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B0BF2" w14:textId="77777777" w:rsidR="00B454B7" w:rsidRPr="00DA54FE" w:rsidRDefault="00B454B7" w:rsidP="001D5854">
      <w:pPr>
        <w:pStyle w:val="BodyText"/>
      </w:pPr>
      <w:bookmarkStart w:id="0" w:name="_GoBack"/>
      <w:bookmarkEnd w:id="0"/>
    </w:p>
    <w:p w14:paraId="4B95F950" w14:textId="77777777" w:rsidR="00B454B7" w:rsidRPr="00DA54FE" w:rsidRDefault="00B454B7" w:rsidP="001D5854">
      <w:pPr>
        <w:pStyle w:val="BodyText"/>
      </w:pPr>
    </w:p>
    <w:p w14:paraId="538A46F5" w14:textId="77777777" w:rsidR="00B454B7" w:rsidRPr="00DA54FE" w:rsidRDefault="00B454B7" w:rsidP="001D5854">
      <w:pPr>
        <w:pStyle w:val="BodyText"/>
      </w:pPr>
    </w:p>
    <w:p w14:paraId="7AD0F71F" w14:textId="77777777" w:rsidR="001A25FD" w:rsidRPr="00DA54FE" w:rsidRDefault="001A25FD" w:rsidP="001D5854">
      <w:pPr>
        <w:pStyle w:val="BodyText"/>
      </w:pPr>
    </w:p>
    <w:p w14:paraId="3DA56376" w14:textId="77777777" w:rsidR="00AC7F49" w:rsidRDefault="00AC7F49" w:rsidP="00567D9D">
      <w:pPr>
        <w:pStyle w:val="Heading1"/>
      </w:pPr>
      <w:bookmarkStart w:id="1" w:name="bkPaperTitl"/>
      <w:bookmarkEnd w:id="1"/>
    </w:p>
    <w:p w14:paraId="0CE581CF" w14:textId="77777777" w:rsidR="00AC7F49" w:rsidRDefault="00AC7F49" w:rsidP="00567D9D">
      <w:pPr>
        <w:pStyle w:val="Heading1"/>
      </w:pPr>
    </w:p>
    <w:p w14:paraId="5BB190CE" w14:textId="77777777" w:rsidR="00AC7F49" w:rsidRDefault="00AC7F49" w:rsidP="00567D9D">
      <w:pPr>
        <w:pStyle w:val="Heading1"/>
      </w:pPr>
    </w:p>
    <w:p w14:paraId="460D07ED" w14:textId="77777777" w:rsidR="00AC7F49" w:rsidRDefault="00AC7F49" w:rsidP="00567D9D">
      <w:pPr>
        <w:pStyle w:val="Heading1"/>
      </w:pPr>
    </w:p>
    <w:p w14:paraId="7CF5E7CF" w14:textId="77777777" w:rsidR="00AC7F49" w:rsidRDefault="00AC7F49" w:rsidP="00567D9D">
      <w:pPr>
        <w:pStyle w:val="Heading1"/>
      </w:pPr>
    </w:p>
    <w:p w14:paraId="00CAF2CE" w14:textId="77777777" w:rsidR="00AC7F49" w:rsidRDefault="00AC7F49" w:rsidP="00567D9D">
      <w:pPr>
        <w:pStyle w:val="Heading1"/>
      </w:pPr>
    </w:p>
    <w:p w14:paraId="04D16D08" w14:textId="77777777" w:rsidR="00B454B7" w:rsidRPr="00DA54FE" w:rsidRDefault="006A4A86" w:rsidP="00567D9D">
      <w:pPr>
        <w:pStyle w:val="Heading1"/>
      </w:pPr>
      <w:r>
        <w:t>Field Experience Classroom Observation: A Formative Epitome</w:t>
      </w:r>
    </w:p>
    <w:p w14:paraId="7150751E" w14:textId="77777777" w:rsidR="00D61717" w:rsidRPr="00DA54FE" w:rsidRDefault="007F578B" w:rsidP="00D61717">
      <w:pPr>
        <w:pStyle w:val="Heading1"/>
      </w:pPr>
      <w:bookmarkStart w:id="2" w:name="bkAuthor"/>
      <w:bookmarkEnd w:id="2"/>
      <w:r>
        <w:t>Gina Laura Ciani</w:t>
      </w:r>
    </w:p>
    <w:p w14:paraId="36A9E17D" w14:textId="77777777" w:rsidR="00D61717" w:rsidRPr="00DA54FE" w:rsidRDefault="007F578B" w:rsidP="00D61717">
      <w:pPr>
        <w:pStyle w:val="Heading1"/>
      </w:pPr>
      <w:r>
        <w:t>Lehigh University</w:t>
      </w:r>
    </w:p>
    <w:p w14:paraId="2E3C4E0E" w14:textId="77777777" w:rsidR="00D61717" w:rsidRPr="00DA54FE" w:rsidRDefault="008C4FA5" w:rsidP="00D61717">
      <w:pPr>
        <w:pStyle w:val="Heading1"/>
      </w:pPr>
      <w:bookmarkStart w:id="3" w:name="bkAuthorAffil"/>
      <w:bookmarkEnd w:id="3"/>
      <w:r>
        <w:t xml:space="preserve">SPED 405: </w:t>
      </w:r>
      <w:r w:rsidR="00430560">
        <w:t>Principles and Applications of K-12 Assessment</w:t>
      </w:r>
    </w:p>
    <w:p w14:paraId="5A8B3A2A" w14:textId="77777777" w:rsidR="00D61717" w:rsidRPr="00DA54FE" w:rsidRDefault="008C4FA5" w:rsidP="00D61717">
      <w:pPr>
        <w:pStyle w:val="Heading1"/>
      </w:pPr>
      <w:r>
        <w:fldChar w:fldCharType="begin"/>
      </w:r>
      <w:r>
        <w:instrText xml:space="preserve"> DATE \@ "MMMM d, yyyy" </w:instrText>
      </w:r>
      <w:r>
        <w:fldChar w:fldCharType="separate"/>
      </w:r>
      <w:r w:rsidR="0041255E">
        <w:rPr>
          <w:noProof/>
        </w:rPr>
        <w:t>August 14, 2012</w:t>
      </w:r>
      <w:r>
        <w:rPr>
          <w:noProof/>
        </w:rPr>
        <w:fldChar w:fldCharType="end"/>
      </w:r>
    </w:p>
    <w:p w14:paraId="2A433740" w14:textId="77777777" w:rsidR="004D3014" w:rsidRPr="00DA54FE" w:rsidRDefault="008C4FA5" w:rsidP="00D61717">
      <w:pPr>
        <w:pStyle w:val="Heading1"/>
      </w:pPr>
      <w:r>
        <w:t>Dr. Talida State</w:t>
      </w:r>
    </w:p>
    <w:p w14:paraId="6FAB4B7E" w14:textId="77777777" w:rsidR="004D3014" w:rsidRPr="00DA54FE" w:rsidRDefault="004D3014" w:rsidP="004D3014">
      <w:pPr>
        <w:pStyle w:val="BodyText"/>
        <w:ind w:firstLine="0"/>
        <w:jc w:val="center"/>
      </w:pPr>
    </w:p>
    <w:p w14:paraId="197C1849" w14:textId="77777777" w:rsidR="002D754D" w:rsidRPr="00DA54FE" w:rsidRDefault="002D754D" w:rsidP="00D61717">
      <w:pPr>
        <w:spacing w:line="480" w:lineRule="auto"/>
        <w:ind w:firstLine="720"/>
        <w:jc w:val="center"/>
        <w:rPr>
          <w:rFonts w:ascii="Times New Roman" w:hAnsi="Times New Roman"/>
        </w:rPr>
      </w:pPr>
    </w:p>
    <w:p w14:paraId="48BC7792" w14:textId="77777777" w:rsidR="006A4A86" w:rsidRPr="00DA54FE" w:rsidRDefault="002D754D" w:rsidP="006A4A86">
      <w:pPr>
        <w:pStyle w:val="Heading1"/>
      </w:pPr>
      <w:r w:rsidRPr="00DA54FE">
        <w:br w:type="page"/>
      </w:r>
      <w:r w:rsidR="006A4A86">
        <w:lastRenderedPageBreak/>
        <w:t>Field Experience Classroom Observation: A Formative Epitome</w:t>
      </w:r>
    </w:p>
    <w:p w14:paraId="0143E7B9" w14:textId="77777777" w:rsidR="00D61717" w:rsidRDefault="00CC2596" w:rsidP="00D61717">
      <w:pPr>
        <w:spacing w:line="480" w:lineRule="auto"/>
        <w:ind w:firstLine="720"/>
        <w:rPr>
          <w:rFonts w:ascii="Times New Roman" w:hAnsi="Times New Roman"/>
          <w:szCs w:val="24"/>
        </w:rPr>
      </w:pPr>
      <w:r>
        <w:rPr>
          <w:rFonts w:ascii="Times New Roman" w:hAnsi="Times New Roman"/>
          <w:szCs w:val="24"/>
        </w:rPr>
        <w:t xml:space="preserve">During summer school, </w:t>
      </w:r>
      <w:r w:rsidR="00EA06F7">
        <w:rPr>
          <w:rFonts w:ascii="Times New Roman" w:hAnsi="Times New Roman"/>
          <w:szCs w:val="24"/>
        </w:rPr>
        <w:t>Ms. A</w:t>
      </w:r>
      <w:r>
        <w:rPr>
          <w:rFonts w:ascii="Times New Roman" w:hAnsi="Times New Roman"/>
          <w:szCs w:val="24"/>
        </w:rPr>
        <w:t xml:space="preserve">’s class of graduated first and second grade students worked through a unit focused on finding the main ideas of books or passages to improve overall reading comprehension.  The group worked on reading skills throughout summer school with a different unifying concept for each week. During the main idea unit, </w:t>
      </w:r>
      <w:r w:rsidR="00856102">
        <w:rPr>
          <w:rFonts w:ascii="Times New Roman" w:hAnsi="Times New Roman"/>
          <w:szCs w:val="24"/>
        </w:rPr>
        <w:t xml:space="preserve">the teacher focused on Pennsylvania Department of Education (PDE) </w:t>
      </w:r>
      <w:r w:rsidR="001B5327">
        <w:rPr>
          <w:rFonts w:ascii="Times New Roman" w:hAnsi="Times New Roman"/>
          <w:szCs w:val="24"/>
        </w:rPr>
        <w:t>S</w:t>
      </w:r>
      <w:r w:rsidR="00856102">
        <w:rPr>
          <w:rFonts w:ascii="Times New Roman" w:hAnsi="Times New Roman"/>
          <w:szCs w:val="24"/>
        </w:rPr>
        <w:t xml:space="preserve">tandard </w:t>
      </w:r>
      <w:r w:rsidR="001B5327">
        <w:rPr>
          <w:rFonts w:ascii="Times New Roman" w:hAnsi="Times New Roman"/>
          <w:szCs w:val="24"/>
        </w:rPr>
        <w:t>1.1.3.A,</w:t>
      </w:r>
      <w:r w:rsidR="00856102">
        <w:rPr>
          <w:rFonts w:ascii="Times New Roman" w:hAnsi="Times New Roman"/>
          <w:szCs w:val="24"/>
        </w:rPr>
        <w:t xml:space="preserve"> </w:t>
      </w:r>
      <w:r w:rsidR="001B5327">
        <w:rPr>
          <w:rFonts w:ascii="Times New Roman" w:hAnsi="Times New Roman"/>
          <w:szCs w:val="24"/>
        </w:rPr>
        <w:t>“</w:t>
      </w:r>
      <w:r w:rsidR="00856102">
        <w:rPr>
          <w:rFonts w:ascii="Times New Roman" w:hAnsi="Times New Roman"/>
          <w:szCs w:val="24"/>
        </w:rPr>
        <w:t>Identify the author’s purpose and type, using grade level text</w:t>
      </w:r>
      <w:r w:rsidR="001B5327">
        <w:rPr>
          <w:rFonts w:ascii="Times New Roman" w:hAnsi="Times New Roman"/>
          <w:szCs w:val="24"/>
        </w:rPr>
        <w:t>,”</w:t>
      </w:r>
      <w:r w:rsidR="00856102">
        <w:rPr>
          <w:rFonts w:ascii="Times New Roman" w:hAnsi="Times New Roman"/>
          <w:szCs w:val="24"/>
        </w:rPr>
        <w:t xml:space="preserve"> and Anchor Descriptor </w:t>
      </w:r>
      <w:r w:rsidR="001B5327">
        <w:rPr>
          <w:rFonts w:ascii="Times New Roman" w:hAnsi="Times New Roman"/>
          <w:szCs w:val="24"/>
        </w:rPr>
        <w:t>R3.A.1.4.</w:t>
      </w:r>
      <w:r w:rsidR="00856102">
        <w:rPr>
          <w:rFonts w:ascii="Times New Roman" w:hAnsi="Times New Roman"/>
          <w:szCs w:val="24"/>
        </w:rPr>
        <w:t xml:space="preserve"> </w:t>
      </w:r>
      <w:r w:rsidR="001B5327">
        <w:rPr>
          <w:rFonts w:ascii="Times New Roman" w:hAnsi="Times New Roman"/>
          <w:szCs w:val="24"/>
        </w:rPr>
        <w:t>“</w:t>
      </w:r>
      <w:r w:rsidR="00856102">
        <w:rPr>
          <w:rFonts w:ascii="Times New Roman" w:hAnsi="Times New Roman"/>
          <w:szCs w:val="24"/>
        </w:rPr>
        <w:t>Identify and explain the main ideas and relevant details.</w:t>
      </w:r>
      <w:r w:rsidR="001B5327">
        <w:rPr>
          <w:rFonts w:ascii="Times New Roman" w:hAnsi="Times New Roman"/>
          <w:szCs w:val="24"/>
        </w:rPr>
        <w:t>”</w:t>
      </w:r>
      <w:r w:rsidR="00856102">
        <w:rPr>
          <w:rFonts w:ascii="Times New Roman" w:hAnsi="Times New Roman"/>
          <w:szCs w:val="24"/>
        </w:rPr>
        <w:t xml:space="preserve">  </w:t>
      </w:r>
      <w:r w:rsidR="008C4FA5">
        <w:rPr>
          <w:rFonts w:ascii="Times New Roman" w:hAnsi="Times New Roman"/>
          <w:szCs w:val="24"/>
        </w:rPr>
        <w:t xml:space="preserve">Despite a the third grade standard, the teacher taught the concepts using </w:t>
      </w:r>
      <w:r w:rsidR="00856102">
        <w:rPr>
          <w:rFonts w:ascii="Times New Roman" w:hAnsi="Times New Roman"/>
          <w:szCs w:val="24"/>
        </w:rPr>
        <w:t>second grade level texts.  The teacher had students identify the main idea and supporting details in a variety of texts and passages throughout the week and aimed for improved reading comprehension through use of main idea strategies.</w:t>
      </w:r>
    </w:p>
    <w:p w14:paraId="251D42DB" w14:textId="77777777" w:rsidR="00856102" w:rsidRDefault="00856102" w:rsidP="00D61717">
      <w:pPr>
        <w:spacing w:line="480" w:lineRule="auto"/>
        <w:ind w:firstLine="720"/>
        <w:rPr>
          <w:rFonts w:ascii="Times New Roman" w:hAnsi="Times New Roman"/>
          <w:szCs w:val="24"/>
        </w:rPr>
      </w:pPr>
      <w:r>
        <w:rPr>
          <w:rFonts w:ascii="Times New Roman" w:hAnsi="Times New Roman"/>
          <w:szCs w:val="24"/>
        </w:rPr>
        <w:t xml:space="preserve">In order to assess the students’ learning, </w:t>
      </w:r>
      <w:r w:rsidR="00EA06F7">
        <w:rPr>
          <w:rFonts w:ascii="Times New Roman" w:hAnsi="Times New Roman"/>
          <w:szCs w:val="24"/>
        </w:rPr>
        <w:t>Ms. A</w:t>
      </w:r>
      <w:r>
        <w:rPr>
          <w:rFonts w:ascii="Times New Roman" w:hAnsi="Times New Roman"/>
          <w:szCs w:val="24"/>
        </w:rPr>
        <w:t xml:space="preserve"> used a combination of </w:t>
      </w:r>
      <w:r w:rsidR="006B6377">
        <w:rPr>
          <w:rFonts w:ascii="Times New Roman" w:hAnsi="Times New Roman"/>
          <w:szCs w:val="24"/>
        </w:rPr>
        <w:t>three</w:t>
      </w:r>
      <w:r>
        <w:rPr>
          <w:rFonts w:ascii="Times New Roman" w:hAnsi="Times New Roman"/>
          <w:szCs w:val="24"/>
        </w:rPr>
        <w:t xml:space="preserve"> methods of formative assessment</w:t>
      </w:r>
      <w:r w:rsidR="006B6377">
        <w:rPr>
          <w:rFonts w:ascii="Times New Roman" w:hAnsi="Times New Roman"/>
          <w:szCs w:val="24"/>
        </w:rPr>
        <w:t xml:space="preserve"> and one diagnostic measure</w:t>
      </w:r>
      <w:r>
        <w:rPr>
          <w:rFonts w:ascii="Times New Roman" w:hAnsi="Times New Roman"/>
          <w:szCs w:val="24"/>
        </w:rPr>
        <w:t xml:space="preserve">.  </w:t>
      </w:r>
      <w:r w:rsidR="00EA06F7">
        <w:rPr>
          <w:rFonts w:ascii="Times New Roman" w:hAnsi="Times New Roman"/>
          <w:szCs w:val="24"/>
        </w:rPr>
        <w:t>The instructor implemented t</w:t>
      </w:r>
      <w:r>
        <w:rPr>
          <w:rFonts w:ascii="Times New Roman" w:hAnsi="Times New Roman"/>
          <w:szCs w:val="24"/>
        </w:rPr>
        <w:t>he first method, out-of-context question and answer</w:t>
      </w:r>
      <w:r w:rsidR="008C4FA5">
        <w:rPr>
          <w:rFonts w:ascii="Times New Roman" w:hAnsi="Times New Roman"/>
          <w:szCs w:val="24"/>
        </w:rPr>
        <w:t xml:space="preserve"> (Q&amp;A)</w:t>
      </w:r>
      <w:r>
        <w:rPr>
          <w:rFonts w:ascii="Times New Roman" w:hAnsi="Times New Roman"/>
          <w:szCs w:val="24"/>
        </w:rPr>
        <w:t xml:space="preserve">, as a pre-assessment on the first day of instruction and as a formative assessment thereafter.  The teacher asked the students what they knew about main ideas.  Some </w:t>
      </w:r>
      <w:r w:rsidR="00EA06F7">
        <w:rPr>
          <w:rFonts w:ascii="Times New Roman" w:hAnsi="Times New Roman"/>
          <w:szCs w:val="24"/>
        </w:rPr>
        <w:t>recalled that</w:t>
      </w:r>
      <w:r>
        <w:rPr>
          <w:rFonts w:ascii="Times New Roman" w:hAnsi="Times New Roman"/>
          <w:szCs w:val="24"/>
        </w:rPr>
        <w:t xml:space="preserve"> the main idea was the most</w:t>
      </w:r>
      <w:r w:rsidR="00EA06F7">
        <w:rPr>
          <w:rFonts w:ascii="Times New Roman" w:hAnsi="Times New Roman"/>
          <w:szCs w:val="24"/>
        </w:rPr>
        <w:t xml:space="preserve"> important part of a story</w:t>
      </w:r>
      <w:r>
        <w:rPr>
          <w:rFonts w:ascii="Times New Roman" w:hAnsi="Times New Roman"/>
          <w:szCs w:val="24"/>
        </w:rPr>
        <w:t xml:space="preserve">.  </w:t>
      </w:r>
      <w:r w:rsidR="00EA06F7">
        <w:rPr>
          <w:rFonts w:ascii="Times New Roman" w:hAnsi="Times New Roman"/>
          <w:szCs w:val="24"/>
        </w:rPr>
        <w:t>Ms. A</w:t>
      </w:r>
      <w:r w:rsidR="008C4FA5">
        <w:rPr>
          <w:rFonts w:ascii="Times New Roman" w:hAnsi="Times New Roman"/>
          <w:szCs w:val="24"/>
        </w:rPr>
        <w:t xml:space="preserve"> also inquired</w:t>
      </w:r>
      <w:r>
        <w:rPr>
          <w:rFonts w:ascii="Times New Roman" w:hAnsi="Times New Roman"/>
          <w:szCs w:val="24"/>
        </w:rPr>
        <w:t xml:space="preserve"> about supporting details</w:t>
      </w:r>
      <w:r w:rsidR="00EA06F7">
        <w:rPr>
          <w:rFonts w:ascii="Times New Roman" w:hAnsi="Times New Roman"/>
          <w:szCs w:val="24"/>
        </w:rPr>
        <w:t>, but the students were unfamiliar with the term</w:t>
      </w:r>
      <w:r>
        <w:rPr>
          <w:rFonts w:ascii="Times New Roman" w:hAnsi="Times New Roman"/>
          <w:szCs w:val="24"/>
        </w:rPr>
        <w:t>.  The teacher used this information to guide her instruction in the forthcoming lessons.  Each day, the instructor checked in with students at the beginning of class to see who knew what the main idea and supporting details were and as the wee</w:t>
      </w:r>
      <w:r w:rsidR="00EA06F7">
        <w:rPr>
          <w:rFonts w:ascii="Times New Roman" w:hAnsi="Times New Roman"/>
          <w:szCs w:val="24"/>
        </w:rPr>
        <w:t>k</w:t>
      </w:r>
      <w:r>
        <w:rPr>
          <w:rFonts w:ascii="Times New Roman" w:hAnsi="Times New Roman"/>
          <w:szCs w:val="24"/>
        </w:rPr>
        <w:t xml:space="preserve"> progressed a larger percentage of students knew the answer before daily instruction began.</w:t>
      </w:r>
    </w:p>
    <w:p w14:paraId="6E9A8A33" w14:textId="77777777" w:rsidR="00EA06F7" w:rsidRDefault="006B6377" w:rsidP="00D61717">
      <w:pPr>
        <w:spacing w:line="480" w:lineRule="auto"/>
        <w:ind w:firstLine="720"/>
        <w:rPr>
          <w:rFonts w:ascii="Times New Roman" w:hAnsi="Times New Roman"/>
          <w:szCs w:val="24"/>
        </w:rPr>
      </w:pPr>
      <w:r>
        <w:rPr>
          <w:rFonts w:ascii="Times New Roman" w:hAnsi="Times New Roman"/>
          <w:szCs w:val="24"/>
        </w:rPr>
        <w:t xml:space="preserve">The next method of assessment was a more applied and formal assessment where students listened to a story read aloud and subsequently used a graphic organizer to break the </w:t>
      </w:r>
      <w:r>
        <w:rPr>
          <w:rFonts w:ascii="Times New Roman" w:hAnsi="Times New Roman"/>
          <w:szCs w:val="24"/>
        </w:rPr>
        <w:lastRenderedPageBreak/>
        <w:t xml:space="preserve">story into the main idea and supporting details.  Each day a different graphic organizer was used which highlighted </w:t>
      </w:r>
      <w:r w:rsidR="00EA06F7">
        <w:rPr>
          <w:rFonts w:ascii="Times New Roman" w:hAnsi="Times New Roman"/>
          <w:szCs w:val="24"/>
        </w:rPr>
        <w:t>finding</w:t>
      </w:r>
      <w:r>
        <w:rPr>
          <w:rFonts w:ascii="Times New Roman" w:hAnsi="Times New Roman"/>
          <w:szCs w:val="24"/>
        </w:rPr>
        <w:t xml:space="preserve"> the main idea, supporting details or both.  The papers were handed in at the end of the school day and the teacher use</w:t>
      </w:r>
      <w:r w:rsidR="00EA06F7">
        <w:rPr>
          <w:rFonts w:ascii="Times New Roman" w:hAnsi="Times New Roman"/>
          <w:szCs w:val="24"/>
        </w:rPr>
        <w:t>d</w:t>
      </w:r>
      <w:r>
        <w:rPr>
          <w:rFonts w:ascii="Times New Roman" w:hAnsi="Times New Roman"/>
          <w:szCs w:val="24"/>
        </w:rPr>
        <w:t xml:space="preserve"> students’ performance on the handouts to guide </w:t>
      </w:r>
      <w:r w:rsidR="00EA06F7">
        <w:rPr>
          <w:rFonts w:ascii="Times New Roman" w:hAnsi="Times New Roman"/>
          <w:szCs w:val="24"/>
        </w:rPr>
        <w:t xml:space="preserve">full </w:t>
      </w:r>
      <w:r>
        <w:rPr>
          <w:rFonts w:ascii="Times New Roman" w:hAnsi="Times New Roman"/>
          <w:szCs w:val="24"/>
        </w:rPr>
        <w:t xml:space="preserve">group </w:t>
      </w:r>
      <w:r w:rsidR="00EA06F7">
        <w:rPr>
          <w:rFonts w:ascii="Times New Roman" w:hAnsi="Times New Roman"/>
          <w:szCs w:val="24"/>
        </w:rPr>
        <w:t xml:space="preserve">and small group </w:t>
      </w:r>
      <w:r>
        <w:rPr>
          <w:rFonts w:ascii="Times New Roman" w:hAnsi="Times New Roman"/>
          <w:szCs w:val="24"/>
        </w:rPr>
        <w:t xml:space="preserve">instruction </w:t>
      </w:r>
      <w:r w:rsidR="00EA06F7">
        <w:rPr>
          <w:rFonts w:ascii="Times New Roman" w:hAnsi="Times New Roman"/>
          <w:szCs w:val="24"/>
        </w:rPr>
        <w:t>on the following days</w:t>
      </w:r>
      <w:r>
        <w:rPr>
          <w:rFonts w:ascii="Times New Roman" w:hAnsi="Times New Roman"/>
          <w:szCs w:val="24"/>
        </w:rPr>
        <w:t xml:space="preserve">.  Additionally, </w:t>
      </w:r>
      <w:r w:rsidR="00EA06F7">
        <w:rPr>
          <w:rFonts w:ascii="Times New Roman" w:hAnsi="Times New Roman"/>
          <w:szCs w:val="24"/>
        </w:rPr>
        <w:t xml:space="preserve">the teacher grouped </w:t>
      </w:r>
      <w:r>
        <w:rPr>
          <w:rFonts w:ascii="Times New Roman" w:hAnsi="Times New Roman"/>
          <w:szCs w:val="24"/>
        </w:rPr>
        <w:t>students for differentiated instruction</w:t>
      </w:r>
      <w:r w:rsidR="00EA06F7">
        <w:rPr>
          <w:rFonts w:ascii="Times New Roman" w:hAnsi="Times New Roman"/>
          <w:szCs w:val="24"/>
        </w:rPr>
        <w:t xml:space="preserve"> partially-</w:t>
      </w:r>
      <w:r>
        <w:rPr>
          <w:rFonts w:ascii="Times New Roman" w:hAnsi="Times New Roman"/>
          <w:szCs w:val="24"/>
        </w:rPr>
        <w:t xml:space="preserve">based on the mastery level of </w:t>
      </w:r>
      <w:r w:rsidR="00EA06F7">
        <w:rPr>
          <w:rFonts w:ascii="Times New Roman" w:hAnsi="Times New Roman"/>
          <w:szCs w:val="24"/>
        </w:rPr>
        <w:t>the concepts.</w:t>
      </w:r>
    </w:p>
    <w:p w14:paraId="39B4A62D" w14:textId="77777777" w:rsidR="00856102" w:rsidRDefault="00856102" w:rsidP="00D61717">
      <w:pPr>
        <w:spacing w:line="480" w:lineRule="auto"/>
        <w:ind w:firstLine="720"/>
        <w:rPr>
          <w:rFonts w:ascii="Times New Roman" w:hAnsi="Times New Roman"/>
          <w:szCs w:val="24"/>
        </w:rPr>
      </w:pPr>
      <w:r>
        <w:rPr>
          <w:rFonts w:ascii="Times New Roman" w:hAnsi="Times New Roman"/>
          <w:szCs w:val="24"/>
        </w:rPr>
        <w:t xml:space="preserve">The </w:t>
      </w:r>
      <w:r w:rsidR="006B6377">
        <w:rPr>
          <w:rFonts w:ascii="Times New Roman" w:hAnsi="Times New Roman"/>
          <w:szCs w:val="24"/>
        </w:rPr>
        <w:t>final</w:t>
      </w:r>
      <w:r>
        <w:rPr>
          <w:rFonts w:ascii="Times New Roman" w:hAnsi="Times New Roman"/>
          <w:szCs w:val="24"/>
        </w:rPr>
        <w:t xml:space="preserve"> method</w:t>
      </w:r>
      <w:r w:rsidR="006B6377">
        <w:rPr>
          <w:rFonts w:ascii="Times New Roman" w:hAnsi="Times New Roman"/>
          <w:szCs w:val="24"/>
        </w:rPr>
        <w:t xml:space="preserve"> of assessment</w:t>
      </w:r>
      <w:r w:rsidR="008C4FA5">
        <w:rPr>
          <w:rFonts w:ascii="Times New Roman" w:hAnsi="Times New Roman"/>
          <w:szCs w:val="24"/>
        </w:rPr>
        <w:t xml:space="preserve"> involved in-context Q&amp;A</w:t>
      </w:r>
      <w:r>
        <w:rPr>
          <w:rFonts w:ascii="Times New Roman" w:hAnsi="Times New Roman"/>
          <w:szCs w:val="24"/>
        </w:rPr>
        <w:t xml:space="preserve"> where the teacher read with students in small groups and ask</w:t>
      </w:r>
      <w:r w:rsidR="00430560">
        <w:rPr>
          <w:rFonts w:ascii="Times New Roman" w:hAnsi="Times New Roman"/>
          <w:szCs w:val="24"/>
        </w:rPr>
        <w:t>ed</w:t>
      </w:r>
      <w:r>
        <w:rPr>
          <w:rFonts w:ascii="Times New Roman" w:hAnsi="Times New Roman"/>
          <w:szCs w:val="24"/>
        </w:rPr>
        <w:t xml:space="preserve"> them to identify the main idea and supporting details.  Here, the teacher provided immediate support for </w:t>
      </w:r>
      <w:r w:rsidR="00430560">
        <w:rPr>
          <w:rFonts w:ascii="Times New Roman" w:hAnsi="Times New Roman"/>
          <w:szCs w:val="24"/>
        </w:rPr>
        <w:t>struggling students</w:t>
      </w:r>
      <w:r>
        <w:rPr>
          <w:rFonts w:ascii="Times New Roman" w:hAnsi="Times New Roman"/>
          <w:szCs w:val="24"/>
        </w:rPr>
        <w:t xml:space="preserve"> and helped them apply main idea skills to texts.  </w:t>
      </w:r>
      <w:r w:rsidR="006B6377">
        <w:rPr>
          <w:rFonts w:ascii="Times New Roman" w:hAnsi="Times New Roman"/>
          <w:szCs w:val="24"/>
        </w:rPr>
        <w:t xml:space="preserve">This practice was repeated at the end of the school day </w:t>
      </w:r>
      <w:r w:rsidR="00430560">
        <w:rPr>
          <w:rFonts w:ascii="Times New Roman" w:hAnsi="Times New Roman"/>
          <w:szCs w:val="24"/>
        </w:rPr>
        <w:t>when the whole group</w:t>
      </w:r>
      <w:r w:rsidR="006B6377">
        <w:rPr>
          <w:rFonts w:ascii="Times New Roman" w:hAnsi="Times New Roman"/>
          <w:szCs w:val="24"/>
        </w:rPr>
        <w:t xml:space="preserve"> reviewed the daily read-aloud </w:t>
      </w:r>
      <w:r w:rsidR="00EA06F7">
        <w:rPr>
          <w:rFonts w:ascii="Times New Roman" w:hAnsi="Times New Roman"/>
          <w:szCs w:val="24"/>
        </w:rPr>
        <w:t>noting</w:t>
      </w:r>
      <w:r w:rsidR="006B6377">
        <w:rPr>
          <w:rFonts w:ascii="Times New Roman" w:hAnsi="Times New Roman"/>
          <w:szCs w:val="24"/>
        </w:rPr>
        <w:t xml:space="preserve"> the main idea and supporting details of that text.</w:t>
      </w:r>
    </w:p>
    <w:p w14:paraId="6257CDE8" w14:textId="77777777" w:rsidR="006B6377" w:rsidRDefault="006B6377" w:rsidP="00D61717">
      <w:pPr>
        <w:spacing w:line="480" w:lineRule="auto"/>
        <w:ind w:firstLine="720"/>
        <w:rPr>
          <w:rFonts w:ascii="Times New Roman" w:hAnsi="Times New Roman"/>
          <w:szCs w:val="24"/>
        </w:rPr>
      </w:pPr>
      <w:r>
        <w:rPr>
          <w:rFonts w:ascii="Times New Roman" w:hAnsi="Times New Roman"/>
          <w:szCs w:val="24"/>
        </w:rPr>
        <w:t xml:space="preserve">Throughout the implementation of the main idea unit, </w:t>
      </w:r>
      <w:r w:rsidR="00EA06F7">
        <w:rPr>
          <w:rFonts w:ascii="Times New Roman" w:hAnsi="Times New Roman"/>
          <w:szCs w:val="24"/>
        </w:rPr>
        <w:t>Ms. A</w:t>
      </w:r>
      <w:r>
        <w:rPr>
          <w:rFonts w:ascii="Times New Roman" w:hAnsi="Times New Roman"/>
          <w:szCs w:val="24"/>
        </w:rPr>
        <w:t xml:space="preserve"> allowed student teachers to assess students with diagnostic probes (DIBELS) in order to determine their reading fluency levels. </w:t>
      </w:r>
      <w:r w:rsidR="00EA06F7">
        <w:rPr>
          <w:rFonts w:ascii="Times New Roman" w:hAnsi="Times New Roman"/>
          <w:szCs w:val="24"/>
        </w:rPr>
        <w:t xml:space="preserve"> The teacher used b</w:t>
      </w:r>
      <w:r>
        <w:rPr>
          <w:rFonts w:ascii="Times New Roman" w:hAnsi="Times New Roman"/>
          <w:szCs w:val="24"/>
        </w:rPr>
        <w:t xml:space="preserve">aseline data from these probes to place students into small groups; however, </w:t>
      </w:r>
      <w:r w:rsidR="00EA06F7">
        <w:rPr>
          <w:rFonts w:ascii="Times New Roman" w:hAnsi="Times New Roman"/>
          <w:szCs w:val="24"/>
        </w:rPr>
        <w:t>Ms. A did not reconsider group placement based on growth indicated by the probes.</w:t>
      </w:r>
    </w:p>
    <w:p w14:paraId="5D833B02" w14:textId="77777777" w:rsidR="007A01FB" w:rsidRDefault="006B6377" w:rsidP="00D61717">
      <w:pPr>
        <w:spacing w:line="480" w:lineRule="auto"/>
        <w:ind w:firstLine="720"/>
        <w:rPr>
          <w:rFonts w:ascii="Times New Roman" w:hAnsi="Times New Roman"/>
          <w:szCs w:val="24"/>
        </w:rPr>
      </w:pPr>
      <w:r>
        <w:rPr>
          <w:rFonts w:ascii="Times New Roman" w:hAnsi="Times New Roman"/>
          <w:szCs w:val="24"/>
        </w:rPr>
        <w:t xml:space="preserve">Together the collection of formative </w:t>
      </w:r>
      <w:r w:rsidR="007A01FB">
        <w:rPr>
          <w:rFonts w:ascii="Times New Roman" w:hAnsi="Times New Roman"/>
          <w:szCs w:val="24"/>
        </w:rPr>
        <w:t>assessments</w:t>
      </w:r>
      <w:r>
        <w:rPr>
          <w:rFonts w:ascii="Times New Roman" w:hAnsi="Times New Roman"/>
          <w:szCs w:val="24"/>
        </w:rPr>
        <w:t xml:space="preserve"> provide</w:t>
      </w:r>
      <w:r w:rsidR="007A01FB">
        <w:rPr>
          <w:rFonts w:ascii="Times New Roman" w:hAnsi="Times New Roman"/>
          <w:szCs w:val="24"/>
        </w:rPr>
        <w:t>d</w:t>
      </w:r>
      <w:r>
        <w:rPr>
          <w:rFonts w:ascii="Times New Roman" w:hAnsi="Times New Roman"/>
          <w:szCs w:val="24"/>
        </w:rPr>
        <w:t xml:space="preserve"> the teacher with a complete picture of </w:t>
      </w:r>
      <w:r w:rsidR="00EA06F7">
        <w:rPr>
          <w:rFonts w:ascii="Times New Roman" w:hAnsi="Times New Roman"/>
          <w:szCs w:val="24"/>
        </w:rPr>
        <w:t>day by day</w:t>
      </w:r>
      <w:r>
        <w:rPr>
          <w:rFonts w:ascii="Times New Roman" w:hAnsi="Times New Roman"/>
          <w:szCs w:val="24"/>
        </w:rPr>
        <w:t xml:space="preserve"> </w:t>
      </w:r>
      <w:r w:rsidR="00EA06F7">
        <w:rPr>
          <w:rFonts w:ascii="Times New Roman" w:hAnsi="Times New Roman"/>
          <w:szCs w:val="24"/>
        </w:rPr>
        <w:t xml:space="preserve">understanding </w:t>
      </w:r>
      <w:r>
        <w:rPr>
          <w:rFonts w:ascii="Times New Roman" w:hAnsi="Times New Roman"/>
          <w:szCs w:val="24"/>
        </w:rPr>
        <w:t xml:space="preserve">of the </w:t>
      </w:r>
      <w:r w:rsidR="00EA06F7">
        <w:rPr>
          <w:rFonts w:ascii="Times New Roman" w:hAnsi="Times New Roman"/>
          <w:szCs w:val="24"/>
        </w:rPr>
        <w:t>main idea concept</w:t>
      </w:r>
      <w:r w:rsidR="007A01FB">
        <w:rPr>
          <w:rFonts w:ascii="Times New Roman" w:hAnsi="Times New Roman"/>
          <w:szCs w:val="24"/>
        </w:rPr>
        <w:t xml:space="preserve"> and use of </w:t>
      </w:r>
      <w:r w:rsidR="00EA06F7">
        <w:rPr>
          <w:rFonts w:ascii="Times New Roman" w:hAnsi="Times New Roman"/>
          <w:szCs w:val="24"/>
        </w:rPr>
        <w:t>baseline</w:t>
      </w:r>
      <w:r w:rsidR="007A01FB">
        <w:rPr>
          <w:rFonts w:ascii="Times New Roman" w:hAnsi="Times New Roman"/>
          <w:szCs w:val="24"/>
        </w:rPr>
        <w:t xml:space="preserve"> diagnostic assessment </w:t>
      </w:r>
      <w:r w:rsidR="00EA06F7">
        <w:rPr>
          <w:rFonts w:ascii="Times New Roman" w:hAnsi="Times New Roman"/>
          <w:szCs w:val="24"/>
        </w:rPr>
        <w:t xml:space="preserve">data </w:t>
      </w:r>
      <w:r w:rsidR="007A01FB">
        <w:rPr>
          <w:rFonts w:ascii="Times New Roman" w:hAnsi="Times New Roman"/>
          <w:szCs w:val="24"/>
        </w:rPr>
        <w:t xml:space="preserve">allowed </w:t>
      </w:r>
      <w:r w:rsidR="00EA06F7">
        <w:rPr>
          <w:rFonts w:ascii="Times New Roman" w:hAnsi="Times New Roman"/>
          <w:szCs w:val="24"/>
        </w:rPr>
        <w:t>appropriate</w:t>
      </w:r>
      <w:r w:rsidR="007A01FB">
        <w:rPr>
          <w:rFonts w:ascii="Times New Roman" w:hAnsi="Times New Roman"/>
          <w:szCs w:val="24"/>
        </w:rPr>
        <w:t xml:space="preserve"> place</w:t>
      </w:r>
      <w:r w:rsidR="00EA06F7">
        <w:rPr>
          <w:rFonts w:ascii="Times New Roman" w:hAnsi="Times New Roman"/>
          <w:szCs w:val="24"/>
        </w:rPr>
        <w:t>ment of</w:t>
      </w:r>
      <w:r w:rsidR="007A01FB">
        <w:rPr>
          <w:rFonts w:ascii="Times New Roman" w:hAnsi="Times New Roman"/>
          <w:szCs w:val="24"/>
        </w:rPr>
        <w:t xml:space="preserve"> students in differentiated small groups; however, a blatant lack of summative assessment indicates an area of concern.  </w:t>
      </w:r>
      <w:r w:rsidR="00EA06F7">
        <w:rPr>
          <w:rFonts w:ascii="Times New Roman" w:hAnsi="Times New Roman"/>
          <w:szCs w:val="24"/>
        </w:rPr>
        <w:t>Ms. A</w:t>
      </w:r>
      <w:r w:rsidR="007A01FB">
        <w:rPr>
          <w:rFonts w:ascii="Times New Roman" w:hAnsi="Times New Roman"/>
          <w:szCs w:val="24"/>
        </w:rPr>
        <w:t xml:space="preserve"> was able to collect data about how well students understood </w:t>
      </w:r>
      <w:r w:rsidR="00EA06F7">
        <w:rPr>
          <w:rFonts w:ascii="Times New Roman" w:hAnsi="Times New Roman"/>
          <w:szCs w:val="24"/>
        </w:rPr>
        <w:t>the present unit</w:t>
      </w:r>
      <w:r w:rsidR="007A01FB">
        <w:rPr>
          <w:rFonts w:ascii="Times New Roman" w:hAnsi="Times New Roman"/>
          <w:szCs w:val="24"/>
        </w:rPr>
        <w:t xml:space="preserve"> and change her instructional methods to meet their needs; however, she </w:t>
      </w:r>
      <w:r w:rsidR="00EA06F7">
        <w:rPr>
          <w:rFonts w:ascii="Times New Roman" w:hAnsi="Times New Roman"/>
          <w:szCs w:val="24"/>
        </w:rPr>
        <w:t>could not</w:t>
      </w:r>
      <w:r w:rsidR="007A01FB">
        <w:rPr>
          <w:rFonts w:ascii="Times New Roman" w:hAnsi="Times New Roman"/>
          <w:szCs w:val="24"/>
        </w:rPr>
        <w:t xml:space="preserve"> be certain that her goals for the students were met since there </w:t>
      </w:r>
      <w:r w:rsidR="00EA06F7">
        <w:rPr>
          <w:rFonts w:ascii="Times New Roman" w:hAnsi="Times New Roman"/>
          <w:szCs w:val="24"/>
        </w:rPr>
        <w:t>was</w:t>
      </w:r>
      <w:r w:rsidR="007A01FB">
        <w:rPr>
          <w:rFonts w:ascii="Times New Roman" w:hAnsi="Times New Roman"/>
          <w:szCs w:val="24"/>
        </w:rPr>
        <w:t xml:space="preserve"> no ultimate measure of objective competency.  </w:t>
      </w:r>
    </w:p>
    <w:p w14:paraId="0E7BB3FD" w14:textId="77777777" w:rsidR="00A53B29" w:rsidRDefault="007A01FB" w:rsidP="00D61717">
      <w:pPr>
        <w:spacing w:line="480" w:lineRule="auto"/>
        <w:ind w:firstLine="720"/>
        <w:rPr>
          <w:rFonts w:ascii="Times New Roman" w:hAnsi="Times New Roman"/>
          <w:szCs w:val="24"/>
        </w:rPr>
      </w:pPr>
      <w:r>
        <w:rPr>
          <w:rFonts w:ascii="Times New Roman" w:hAnsi="Times New Roman"/>
          <w:szCs w:val="24"/>
        </w:rPr>
        <w:t xml:space="preserve">Nonetheless, the instructor provided that summative assessments were not used due to the nature of the academic program.  The program occurred in the summer as a complement to the </w:t>
      </w:r>
      <w:r>
        <w:rPr>
          <w:rFonts w:ascii="Times New Roman" w:hAnsi="Times New Roman"/>
          <w:szCs w:val="24"/>
        </w:rPr>
        <w:lastRenderedPageBreak/>
        <w:t xml:space="preserve">regular school year and was intended to provide extra support to students in need rather than to achieve new goals.  With this intention, the lack of summative assessment seems appropriate; however, </w:t>
      </w:r>
      <w:r w:rsidR="00EA06F7">
        <w:rPr>
          <w:rFonts w:ascii="Times New Roman" w:hAnsi="Times New Roman"/>
          <w:szCs w:val="24"/>
        </w:rPr>
        <w:t>Ms. A</w:t>
      </w:r>
      <w:r>
        <w:rPr>
          <w:rFonts w:ascii="Times New Roman" w:hAnsi="Times New Roman"/>
          <w:szCs w:val="24"/>
        </w:rPr>
        <w:t xml:space="preserve"> also stated that she did not use summative assessments during the school year as she provided reading support rather than formal instruction </w:t>
      </w:r>
      <w:r w:rsidR="006A4A86">
        <w:rPr>
          <w:rFonts w:ascii="Times New Roman" w:hAnsi="Times New Roman"/>
          <w:szCs w:val="24"/>
        </w:rPr>
        <w:t>to</w:t>
      </w:r>
      <w:r>
        <w:rPr>
          <w:rFonts w:ascii="Times New Roman" w:hAnsi="Times New Roman"/>
          <w:szCs w:val="24"/>
        </w:rPr>
        <w:t xml:space="preserve"> students.  In this respect, one must question how goal achievement and objective mastery </w:t>
      </w:r>
      <w:r w:rsidR="006A4A86">
        <w:rPr>
          <w:rFonts w:ascii="Times New Roman" w:hAnsi="Times New Roman"/>
          <w:szCs w:val="24"/>
        </w:rPr>
        <w:t>were</w:t>
      </w:r>
      <w:r>
        <w:rPr>
          <w:rFonts w:ascii="Times New Roman" w:hAnsi="Times New Roman"/>
          <w:szCs w:val="24"/>
        </w:rPr>
        <w:t xml:space="preserve"> assessed at all for students requiring secondary supports in reading skills.  </w:t>
      </w:r>
    </w:p>
    <w:p w14:paraId="3AB4B8D8" w14:textId="77777777" w:rsidR="006B6377" w:rsidRDefault="00A53B29" w:rsidP="00D61717">
      <w:pPr>
        <w:spacing w:line="480" w:lineRule="auto"/>
        <w:ind w:firstLine="720"/>
        <w:rPr>
          <w:rFonts w:ascii="Times New Roman" w:hAnsi="Times New Roman"/>
          <w:szCs w:val="24"/>
        </w:rPr>
      </w:pPr>
      <w:r>
        <w:rPr>
          <w:rFonts w:ascii="Times New Roman" w:hAnsi="Times New Roman"/>
          <w:szCs w:val="24"/>
        </w:rPr>
        <w:t>Students assisted by a</w:t>
      </w:r>
      <w:r w:rsidR="007A01FB">
        <w:rPr>
          <w:rFonts w:ascii="Times New Roman" w:hAnsi="Times New Roman"/>
          <w:szCs w:val="24"/>
        </w:rPr>
        <w:t xml:space="preserve"> reading support specialist</w:t>
      </w:r>
      <w:r>
        <w:rPr>
          <w:rFonts w:ascii="Times New Roman" w:hAnsi="Times New Roman"/>
          <w:szCs w:val="24"/>
        </w:rPr>
        <w:t xml:space="preserve"> </w:t>
      </w:r>
      <w:r w:rsidR="007A01FB">
        <w:rPr>
          <w:rFonts w:ascii="Times New Roman" w:hAnsi="Times New Roman"/>
          <w:szCs w:val="24"/>
        </w:rPr>
        <w:t>receive</w:t>
      </w:r>
      <w:r w:rsidR="006A4A86">
        <w:rPr>
          <w:rFonts w:ascii="Times New Roman" w:hAnsi="Times New Roman"/>
          <w:szCs w:val="24"/>
        </w:rPr>
        <w:t>d</w:t>
      </w:r>
      <w:r w:rsidR="007A01FB">
        <w:rPr>
          <w:rFonts w:ascii="Times New Roman" w:hAnsi="Times New Roman"/>
          <w:szCs w:val="24"/>
        </w:rPr>
        <w:t xml:space="preserve"> appropriately modified instruction which </w:t>
      </w:r>
      <w:r w:rsidR="006A4A86">
        <w:rPr>
          <w:rFonts w:ascii="Times New Roman" w:hAnsi="Times New Roman"/>
          <w:szCs w:val="24"/>
        </w:rPr>
        <w:t>was</w:t>
      </w:r>
      <w:r w:rsidR="007A01FB">
        <w:rPr>
          <w:rFonts w:ascii="Times New Roman" w:hAnsi="Times New Roman"/>
          <w:szCs w:val="24"/>
        </w:rPr>
        <w:t xml:space="preserve"> differentiated to their individual needs.  </w:t>
      </w:r>
      <w:r>
        <w:rPr>
          <w:rFonts w:ascii="Times New Roman" w:hAnsi="Times New Roman"/>
          <w:szCs w:val="24"/>
        </w:rPr>
        <w:t>While with the support specialist,</w:t>
      </w:r>
      <w:r w:rsidR="007A01FB">
        <w:rPr>
          <w:rFonts w:ascii="Times New Roman" w:hAnsi="Times New Roman"/>
          <w:szCs w:val="24"/>
        </w:rPr>
        <w:t xml:space="preserve"> the student</w:t>
      </w:r>
      <w:r>
        <w:rPr>
          <w:rFonts w:ascii="Times New Roman" w:hAnsi="Times New Roman"/>
          <w:szCs w:val="24"/>
        </w:rPr>
        <w:t xml:space="preserve"> </w:t>
      </w:r>
      <w:r w:rsidR="006A4A86">
        <w:rPr>
          <w:rFonts w:ascii="Times New Roman" w:hAnsi="Times New Roman"/>
          <w:szCs w:val="24"/>
        </w:rPr>
        <w:t>did</w:t>
      </w:r>
      <w:r>
        <w:rPr>
          <w:rFonts w:ascii="Times New Roman" w:hAnsi="Times New Roman"/>
          <w:szCs w:val="24"/>
        </w:rPr>
        <w:t xml:space="preserve"> </w:t>
      </w:r>
      <w:r w:rsidR="007A01FB">
        <w:rPr>
          <w:rFonts w:ascii="Times New Roman" w:hAnsi="Times New Roman"/>
          <w:szCs w:val="24"/>
        </w:rPr>
        <w:t xml:space="preserve">not </w:t>
      </w:r>
      <w:r>
        <w:rPr>
          <w:rFonts w:ascii="Times New Roman" w:hAnsi="Times New Roman"/>
          <w:szCs w:val="24"/>
        </w:rPr>
        <w:t>receive</w:t>
      </w:r>
      <w:r w:rsidR="007A01FB">
        <w:rPr>
          <w:rFonts w:ascii="Times New Roman" w:hAnsi="Times New Roman"/>
          <w:szCs w:val="24"/>
        </w:rPr>
        <w:t xml:space="preserve"> summative</w:t>
      </w:r>
      <w:r>
        <w:rPr>
          <w:rFonts w:ascii="Times New Roman" w:hAnsi="Times New Roman"/>
          <w:szCs w:val="24"/>
        </w:rPr>
        <w:t xml:space="preserve"> assessments</w:t>
      </w:r>
      <w:r w:rsidR="007A01FB">
        <w:rPr>
          <w:rFonts w:ascii="Times New Roman" w:hAnsi="Times New Roman"/>
          <w:szCs w:val="24"/>
        </w:rPr>
        <w:t xml:space="preserve"> because </w:t>
      </w:r>
      <w:r>
        <w:rPr>
          <w:rFonts w:ascii="Times New Roman" w:hAnsi="Times New Roman"/>
          <w:szCs w:val="24"/>
        </w:rPr>
        <w:t>the</w:t>
      </w:r>
      <w:r w:rsidR="007A01FB">
        <w:rPr>
          <w:rFonts w:ascii="Times New Roman" w:hAnsi="Times New Roman"/>
          <w:szCs w:val="24"/>
        </w:rPr>
        <w:t xml:space="preserve"> differentiation </w:t>
      </w:r>
      <w:r w:rsidR="006A4A86">
        <w:rPr>
          <w:rFonts w:ascii="Times New Roman" w:hAnsi="Times New Roman"/>
          <w:szCs w:val="24"/>
        </w:rPr>
        <w:t>was</w:t>
      </w:r>
      <w:r w:rsidR="007A01FB">
        <w:rPr>
          <w:rFonts w:ascii="Times New Roman" w:hAnsi="Times New Roman"/>
          <w:szCs w:val="24"/>
        </w:rPr>
        <w:t xml:space="preserve"> considered a support rather than regular instruction.</w:t>
      </w:r>
      <w:r>
        <w:rPr>
          <w:rFonts w:ascii="Times New Roman" w:hAnsi="Times New Roman"/>
          <w:szCs w:val="24"/>
        </w:rPr>
        <w:t xml:space="preserve">  Moreover, in general classroom activities the student receive</w:t>
      </w:r>
      <w:r w:rsidR="006A4A86">
        <w:rPr>
          <w:rFonts w:ascii="Times New Roman" w:hAnsi="Times New Roman"/>
          <w:szCs w:val="24"/>
        </w:rPr>
        <w:t>d</w:t>
      </w:r>
      <w:r>
        <w:rPr>
          <w:rFonts w:ascii="Times New Roman" w:hAnsi="Times New Roman"/>
          <w:szCs w:val="24"/>
        </w:rPr>
        <w:t xml:space="preserve"> only undifferentiated instruction and </w:t>
      </w:r>
      <w:r w:rsidR="006A4A86">
        <w:rPr>
          <w:rFonts w:ascii="Times New Roman" w:hAnsi="Times New Roman"/>
          <w:szCs w:val="24"/>
        </w:rPr>
        <w:t>was</w:t>
      </w:r>
      <w:r>
        <w:rPr>
          <w:rFonts w:ascii="Times New Roman" w:hAnsi="Times New Roman"/>
          <w:szCs w:val="24"/>
        </w:rPr>
        <w:t xml:space="preserve"> expected to complete summative assessments for the objectives set for the </w:t>
      </w:r>
      <w:r w:rsidR="006A4A86">
        <w:rPr>
          <w:rFonts w:ascii="Times New Roman" w:hAnsi="Times New Roman"/>
          <w:szCs w:val="24"/>
        </w:rPr>
        <w:t>collective</w:t>
      </w:r>
      <w:r>
        <w:rPr>
          <w:rFonts w:ascii="Times New Roman" w:hAnsi="Times New Roman"/>
          <w:szCs w:val="24"/>
        </w:rPr>
        <w:t xml:space="preserve"> class.  This contradiction </w:t>
      </w:r>
      <w:r w:rsidR="006A4A86">
        <w:rPr>
          <w:rFonts w:ascii="Times New Roman" w:hAnsi="Times New Roman"/>
          <w:szCs w:val="24"/>
        </w:rPr>
        <w:t>of</w:t>
      </w:r>
      <w:r>
        <w:rPr>
          <w:rFonts w:ascii="Times New Roman" w:hAnsi="Times New Roman"/>
          <w:szCs w:val="24"/>
        </w:rPr>
        <w:t xml:space="preserve"> the student’s educational plans is unacceptable.  It is impossible to judge a student’s mastery of goals and objectives developed particularly for that student when the summative assessment aims to test general goals and objectives which may or may not align with that of the student in need of reading support. </w:t>
      </w:r>
      <w:r w:rsidR="00CB76B1">
        <w:rPr>
          <w:rFonts w:ascii="Times New Roman" w:hAnsi="Times New Roman"/>
          <w:szCs w:val="24"/>
        </w:rPr>
        <w:t>Furthermore, research shows that there is a definite interaction between use of both formative and summative assessments to provide a full understanding of students’ learning (Biggs</w:t>
      </w:r>
      <w:r w:rsidR="001B5327">
        <w:rPr>
          <w:rFonts w:ascii="Times New Roman" w:hAnsi="Times New Roman"/>
          <w:szCs w:val="24"/>
        </w:rPr>
        <w:t>,</w:t>
      </w:r>
      <w:r w:rsidR="00CB76B1">
        <w:rPr>
          <w:rFonts w:ascii="Times New Roman" w:hAnsi="Times New Roman"/>
          <w:szCs w:val="24"/>
        </w:rPr>
        <w:t xml:space="preserve"> 1998).</w:t>
      </w:r>
      <w:r>
        <w:rPr>
          <w:rFonts w:ascii="Times New Roman" w:hAnsi="Times New Roman"/>
          <w:szCs w:val="24"/>
        </w:rPr>
        <w:t xml:space="preserve"> Clearly, students receiving reading support need to have appropriate summative assessments during some of the instruction relevant to their needs</w:t>
      </w:r>
      <w:r w:rsidR="006A4A86">
        <w:rPr>
          <w:rFonts w:ascii="Times New Roman" w:hAnsi="Times New Roman"/>
          <w:szCs w:val="24"/>
        </w:rPr>
        <w:t>,</w:t>
      </w:r>
      <w:r>
        <w:rPr>
          <w:rFonts w:ascii="Times New Roman" w:hAnsi="Times New Roman"/>
          <w:szCs w:val="24"/>
        </w:rPr>
        <w:t xml:space="preserve"> either during summer school or the standard school year.</w:t>
      </w:r>
    </w:p>
    <w:p w14:paraId="4223F855" w14:textId="77777777" w:rsidR="00A53B29" w:rsidRDefault="00A53B29" w:rsidP="00D61717">
      <w:pPr>
        <w:spacing w:line="480" w:lineRule="auto"/>
        <w:ind w:firstLine="720"/>
        <w:rPr>
          <w:rFonts w:ascii="Times New Roman" w:hAnsi="Times New Roman"/>
          <w:szCs w:val="24"/>
        </w:rPr>
      </w:pPr>
      <w:r>
        <w:rPr>
          <w:rFonts w:ascii="Times New Roman" w:hAnsi="Times New Roman"/>
          <w:szCs w:val="24"/>
        </w:rPr>
        <w:t xml:space="preserve">Nonetheless, the large amount of formative assessment used by the teacher is optimal.  </w:t>
      </w:r>
      <w:r w:rsidR="00EA06F7">
        <w:rPr>
          <w:rFonts w:ascii="Times New Roman" w:hAnsi="Times New Roman"/>
          <w:szCs w:val="24"/>
        </w:rPr>
        <w:t>Ms. A</w:t>
      </w:r>
      <w:r>
        <w:rPr>
          <w:rFonts w:ascii="Times New Roman" w:hAnsi="Times New Roman"/>
          <w:szCs w:val="24"/>
        </w:rPr>
        <w:t xml:space="preserve"> gathers</w:t>
      </w:r>
      <w:r w:rsidR="006A4A86">
        <w:rPr>
          <w:rFonts w:ascii="Times New Roman" w:hAnsi="Times New Roman"/>
          <w:szCs w:val="24"/>
        </w:rPr>
        <w:t xml:space="preserve"> data about how the student</w:t>
      </w:r>
      <w:r>
        <w:rPr>
          <w:rFonts w:ascii="Times New Roman" w:hAnsi="Times New Roman"/>
          <w:szCs w:val="24"/>
        </w:rPr>
        <w:t xml:space="preserve"> perform</w:t>
      </w:r>
      <w:r w:rsidR="006A4A86">
        <w:rPr>
          <w:rFonts w:ascii="Times New Roman" w:hAnsi="Times New Roman"/>
          <w:szCs w:val="24"/>
        </w:rPr>
        <w:t>s</w:t>
      </w:r>
      <w:r>
        <w:rPr>
          <w:rFonts w:ascii="Times New Roman" w:hAnsi="Times New Roman"/>
          <w:szCs w:val="24"/>
        </w:rPr>
        <w:t xml:space="preserve"> in a large group, small group and independently</w:t>
      </w:r>
      <w:r w:rsidR="006A4A86">
        <w:rPr>
          <w:rFonts w:ascii="Times New Roman" w:hAnsi="Times New Roman"/>
          <w:szCs w:val="24"/>
        </w:rPr>
        <w:t xml:space="preserve"> as well as both written and verbally</w:t>
      </w:r>
      <w:r>
        <w:rPr>
          <w:rFonts w:ascii="Times New Roman" w:hAnsi="Times New Roman"/>
          <w:szCs w:val="24"/>
        </w:rPr>
        <w:t xml:space="preserve"> using the three formative approaches.  </w:t>
      </w:r>
      <w:r w:rsidR="006A4A86">
        <w:rPr>
          <w:rFonts w:ascii="Times New Roman" w:hAnsi="Times New Roman"/>
          <w:szCs w:val="24"/>
        </w:rPr>
        <w:t xml:space="preserve">As </w:t>
      </w:r>
      <w:r w:rsidR="006A4A86">
        <w:rPr>
          <w:rFonts w:ascii="Times New Roman" w:hAnsi="Times New Roman"/>
          <w:szCs w:val="24"/>
        </w:rPr>
        <w:lastRenderedPageBreak/>
        <w:t>such</w:t>
      </w:r>
      <w:r>
        <w:rPr>
          <w:rFonts w:ascii="Times New Roman" w:hAnsi="Times New Roman"/>
          <w:szCs w:val="24"/>
        </w:rPr>
        <w:t>, the data is extremely valid</w:t>
      </w:r>
      <w:r w:rsidR="00462A44">
        <w:rPr>
          <w:rFonts w:ascii="Times New Roman" w:hAnsi="Times New Roman"/>
          <w:szCs w:val="24"/>
        </w:rPr>
        <w:t xml:space="preserve"> as it removes any error due to shyness, group assistance, difficulty working alone, writing difficulties and social factors</w:t>
      </w:r>
      <w:r w:rsidR="001B5327">
        <w:rPr>
          <w:rFonts w:ascii="Times New Roman" w:hAnsi="Times New Roman"/>
          <w:szCs w:val="24"/>
        </w:rPr>
        <w:t xml:space="preserve"> by providing a variety of response forms (Mille, Linn, &amp; Gronlund, 2009)</w:t>
      </w:r>
      <w:r w:rsidR="00462A44">
        <w:rPr>
          <w:rFonts w:ascii="Times New Roman" w:hAnsi="Times New Roman"/>
          <w:szCs w:val="24"/>
        </w:rPr>
        <w:t>.  Furthermore, the teacher gives thorough verbal instructions about how to answer questions.  Often, the teacher will walk through completion of a written assessment with students so that there is little possibility of completion difficulties due to lack of instruction.  Undoubtedly, the teacher’s comprehensive and minimally error-ridden formative assessment data set provides the best possible picture of the student’s abilities.</w:t>
      </w:r>
    </w:p>
    <w:p w14:paraId="78FAA1C1" w14:textId="77777777" w:rsidR="00462A44" w:rsidRDefault="00462A44" w:rsidP="00D61717">
      <w:pPr>
        <w:spacing w:line="480" w:lineRule="auto"/>
        <w:ind w:firstLine="720"/>
        <w:rPr>
          <w:rFonts w:ascii="Times New Roman" w:hAnsi="Times New Roman"/>
          <w:szCs w:val="24"/>
        </w:rPr>
      </w:pPr>
      <w:r>
        <w:rPr>
          <w:rFonts w:ascii="Times New Roman" w:hAnsi="Times New Roman"/>
          <w:szCs w:val="24"/>
        </w:rPr>
        <w:t>Conversely, the teacher has a strong diagnostic data set available which she could</w:t>
      </w:r>
      <w:r w:rsidR="006A4A86">
        <w:rPr>
          <w:rFonts w:ascii="Times New Roman" w:hAnsi="Times New Roman"/>
          <w:szCs w:val="24"/>
        </w:rPr>
        <w:t xml:space="preserve"> use</w:t>
      </w:r>
      <w:r>
        <w:rPr>
          <w:rFonts w:ascii="Times New Roman" w:hAnsi="Times New Roman"/>
          <w:szCs w:val="24"/>
        </w:rPr>
        <w:t xml:space="preserve"> more effectively to properly differentiate instruction. The instructor should examine probe data at least weekly in order to judge the appropriateness of each student’s small group placement with consideration of their individual reading fluency levels.  Being that all students in the program require extra reading support, no specific accommodations or modifications are made for students with special needs.  Instead, students are placed in small groups based on diagnostic criteria and instructed according to their academic needs.</w:t>
      </w:r>
      <w:r w:rsidR="002C6F35">
        <w:rPr>
          <w:rFonts w:ascii="Times New Roman" w:hAnsi="Times New Roman"/>
          <w:szCs w:val="24"/>
        </w:rPr>
        <w:t xml:space="preserve">  </w:t>
      </w:r>
      <w:r w:rsidR="00EA06F7">
        <w:rPr>
          <w:rFonts w:ascii="Times New Roman" w:hAnsi="Times New Roman"/>
          <w:szCs w:val="24"/>
        </w:rPr>
        <w:t>Ms. A</w:t>
      </w:r>
      <w:r w:rsidR="002C6F35">
        <w:rPr>
          <w:rFonts w:ascii="Times New Roman" w:hAnsi="Times New Roman"/>
          <w:szCs w:val="24"/>
        </w:rPr>
        <w:t xml:space="preserve"> could best place students in small groups by using diagnostic data to update group placements weekly.  Nevertheless, this data is used </w:t>
      </w:r>
      <w:r w:rsidR="006A4A86">
        <w:rPr>
          <w:rFonts w:ascii="Times New Roman" w:hAnsi="Times New Roman"/>
          <w:szCs w:val="24"/>
        </w:rPr>
        <w:t>only at baseline for initial group placement</w:t>
      </w:r>
      <w:r w:rsidR="002C6F35">
        <w:rPr>
          <w:rFonts w:ascii="Times New Roman" w:hAnsi="Times New Roman"/>
          <w:szCs w:val="24"/>
        </w:rPr>
        <w:t>.</w:t>
      </w:r>
    </w:p>
    <w:p w14:paraId="421C50E4" w14:textId="77777777" w:rsidR="00A53B29" w:rsidRDefault="00EA06F7" w:rsidP="00D61717">
      <w:pPr>
        <w:spacing w:line="480" w:lineRule="auto"/>
        <w:ind w:firstLine="720"/>
        <w:rPr>
          <w:rFonts w:ascii="Times New Roman" w:hAnsi="Times New Roman"/>
          <w:szCs w:val="24"/>
        </w:rPr>
      </w:pPr>
      <w:r>
        <w:rPr>
          <w:rFonts w:ascii="Times New Roman" w:hAnsi="Times New Roman"/>
          <w:szCs w:val="24"/>
        </w:rPr>
        <w:t>Ms. A</w:t>
      </w:r>
      <w:r w:rsidR="002C6F35">
        <w:rPr>
          <w:rFonts w:ascii="Times New Roman" w:hAnsi="Times New Roman"/>
          <w:szCs w:val="24"/>
        </w:rPr>
        <w:t xml:space="preserve"> provides a great summer learning experience for students, highlighted in the main idea unit; however, an addition of summative assessments and better used of diagnostic assessment data would yield the best results for the students’ education.  Proper summative data could allow for clear objective mastery information while frequent consideration of diagnostic data would provide better differentiation.  </w:t>
      </w:r>
      <w:r w:rsidR="001B5327">
        <w:rPr>
          <w:rFonts w:ascii="Times New Roman" w:hAnsi="Times New Roman"/>
          <w:szCs w:val="24"/>
        </w:rPr>
        <w:t>Despite assessment challenges, students appeared to lea</w:t>
      </w:r>
      <w:r w:rsidR="006A4A86">
        <w:rPr>
          <w:rFonts w:ascii="Times New Roman" w:hAnsi="Times New Roman"/>
          <w:szCs w:val="24"/>
        </w:rPr>
        <w:t>rn well and progress academically in the summer learning program. Ms. A used formative assessments strongly and is an epitome of proper formative assessment application.</w:t>
      </w:r>
    </w:p>
    <w:p w14:paraId="53580455" w14:textId="77777777" w:rsidR="004D3014" w:rsidRPr="00DA54FE" w:rsidRDefault="004D3014" w:rsidP="004B5072">
      <w:pPr>
        <w:pStyle w:val="BodyText"/>
        <w:ind w:firstLine="0"/>
        <w:jc w:val="center"/>
        <w:rPr>
          <w:b/>
          <w:szCs w:val="24"/>
        </w:rPr>
      </w:pPr>
      <w:r w:rsidRPr="00DA54FE">
        <w:rPr>
          <w:szCs w:val="24"/>
        </w:rPr>
        <w:br w:type="page"/>
      </w:r>
      <w:r w:rsidRPr="00DA54FE">
        <w:rPr>
          <w:b/>
          <w:szCs w:val="24"/>
        </w:rPr>
        <w:lastRenderedPageBreak/>
        <w:t>References</w:t>
      </w:r>
    </w:p>
    <w:p w14:paraId="72AB11FC" w14:textId="77777777" w:rsidR="00CB76B1" w:rsidRDefault="00CB76B1" w:rsidP="00CB76B1">
      <w:pPr>
        <w:spacing w:line="480" w:lineRule="auto"/>
        <w:ind w:left="720" w:hanging="720"/>
        <w:rPr>
          <w:rFonts w:ascii="Times New Roman" w:hAnsi="Times New Roman"/>
          <w:szCs w:val="24"/>
        </w:rPr>
      </w:pPr>
      <w:r>
        <w:rPr>
          <w:szCs w:val="24"/>
        </w:rPr>
        <w:t xml:space="preserve">Biggs, J. (1998). </w:t>
      </w:r>
      <w:r w:rsidRPr="00CB76B1">
        <w:rPr>
          <w:rFonts w:ascii="Times New Roman" w:hAnsi="Times New Roman"/>
          <w:szCs w:val="24"/>
        </w:rPr>
        <w:t>Assessment and classroom learning: A role for summative assessment?</w:t>
      </w:r>
      <w:r>
        <w:rPr>
          <w:rFonts w:ascii="Times New Roman" w:hAnsi="Times New Roman"/>
          <w:szCs w:val="24"/>
        </w:rPr>
        <w:t xml:space="preserve"> </w:t>
      </w:r>
      <w:r>
        <w:rPr>
          <w:rFonts w:ascii="Times New Roman" w:hAnsi="Times New Roman"/>
          <w:i/>
          <w:szCs w:val="24"/>
        </w:rPr>
        <w:t>Assessment in Education, 5</w:t>
      </w:r>
      <w:r>
        <w:rPr>
          <w:rFonts w:ascii="Times New Roman" w:hAnsi="Times New Roman"/>
          <w:szCs w:val="24"/>
        </w:rPr>
        <w:t>(1), 103-110.</w:t>
      </w:r>
    </w:p>
    <w:p w14:paraId="27DDD9F9" w14:textId="77777777" w:rsidR="001B5327" w:rsidRPr="001B5327" w:rsidRDefault="001B5327" w:rsidP="001B5327">
      <w:pPr>
        <w:spacing w:line="480" w:lineRule="auto"/>
        <w:ind w:left="720" w:hanging="720"/>
        <w:rPr>
          <w:rFonts w:ascii="Times New Roman" w:hAnsi="Times New Roman"/>
          <w:szCs w:val="24"/>
        </w:rPr>
      </w:pPr>
      <w:r w:rsidRPr="001B5327">
        <w:rPr>
          <w:rFonts w:ascii="Times New Roman" w:hAnsi="Times New Roman"/>
          <w:szCs w:val="24"/>
        </w:rPr>
        <w:t xml:space="preserve">Miller, M. D., Linn, R. L., &amp; Gronlund, N. E. (2009). </w:t>
      </w:r>
      <w:r w:rsidRPr="001B5327">
        <w:rPr>
          <w:rFonts w:ascii="Times New Roman" w:hAnsi="Times New Roman"/>
          <w:i/>
          <w:szCs w:val="24"/>
        </w:rPr>
        <w:t xml:space="preserve">Measurement and Assessment in Teaching </w:t>
      </w:r>
      <w:r w:rsidRPr="001B5327">
        <w:rPr>
          <w:rFonts w:ascii="Times New Roman" w:hAnsi="Times New Roman"/>
          <w:szCs w:val="24"/>
        </w:rPr>
        <w:t>(10</w:t>
      </w:r>
      <w:r w:rsidRPr="001B5327">
        <w:rPr>
          <w:rFonts w:ascii="Times New Roman" w:hAnsi="Times New Roman"/>
          <w:szCs w:val="24"/>
          <w:vertAlign w:val="superscript"/>
        </w:rPr>
        <w:t>th</w:t>
      </w:r>
      <w:r w:rsidRPr="001B5327">
        <w:rPr>
          <w:rFonts w:ascii="Times New Roman" w:hAnsi="Times New Roman"/>
          <w:szCs w:val="24"/>
        </w:rPr>
        <w:t xml:space="preserve"> </w:t>
      </w:r>
      <w:r>
        <w:rPr>
          <w:rFonts w:ascii="Times New Roman" w:hAnsi="Times New Roman"/>
          <w:szCs w:val="24"/>
        </w:rPr>
        <w:t>ed.</w:t>
      </w:r>
      <w:r w:rsidRPr="001B5327">
        <w:rPr>
          <w:rFonts w:ascii="Times New Roman" w:hAnsi="Times New Roman"/>
          <w:szCs w:val="24"/>
        </w:rPr>
        <w:t>). Upper Saddle River, NJ: Pearson/Merrill Prentice Hall.</w:t>
      </w:r>
    </w:p>
    <w:p w14:paraId="04FFEED1" w14:textId="77777777" w:rsidR="00CB76B1" w:rsidRPr="00CB76B1" w:rsidRDefault="00CB76B1" w:rsidP="00CB76B1">
      <w:pPr>
        <w:spacing w:line="480" w:lineRule="auto"/>
        <w:ind w:left="720" w:hanging="720"/>
        <w:rPr>
          <w:rFonts w:ascii="Times New Roman" w:hAnsi="Times New Roman"/>
          <w:szCs w:val="24"/>
        </w:rPr>
      </w:pPr>
    </w:p>
    <w:p w14:paraId="697974BB" w14:textId="77777777" w:rsidR="00554119" w:rsidRPr="00DA54FE" w:rsidRDefault="00554119" w:rsidP="00554119">
      <w:pPr>
        <w:pStyle w:val="BodyText"/>
        <w:ind w:left="720" w:hanging="720"/>
      </w:pPr>
    </w:p>
    <w:p w14:paraId="73801B99" w14:textId="77777777" w:rsidR="001D5854" w:rsidRPr="001D5854" w:rsidRDefault="001D5854" w:rsidP="001D5854"/>
    <w:sectPr w:rsidR="001D5854" w:rsidRPr="001D5854" w:rsidSect="00554119">
      <w:headerReference w:type="default" r:id="rId9"/>
      <w:headerReference w:type="first" r:id="rId10"/>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FF78F" w14:textId="77777777" w:rsidR="008C4FA5" w:rsidRDefault="008C4FA5">
      <w:r>
        <w:separator/>
      </w:r>
    </w:p>
  </w:endnote>
  <w:endnote w:type="continuationSeparator" w:id="0">
    <w:p w14:paraId="2B136432" w14:textId="77777777" w:rsidR="008C4FA5" w:rsidRDefault="008C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FAB7B" w14:textId="77777777" w:rsidR="008C4FA5" w:rsidRDefault="008C4FA5">
      <w:r>
        <w:separator/>
      </w:r>
    </w:p>
  </w:footnote>
  <w:footnote w:type="continuationSeparator" w:id="0">
    <w:p w14:paraId="179D9EF3" w14:textId="77777777" w:rsidR="008C4FA5" w:rsidRDefault="008C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BB89" w14:textId="77777777" w:rsidR="008C4FA5" w:rsidRPr="001D5854" w:rsidRDefault="008C4FA5" w:rsidP="004B5072">
    <w:pPr>
      <w:pStyle w:val="Header"/>
      <w:tabs>
        <w:tab w:val="clear" w:pos="4320"/>
        <w:tab w:val="clear" w:pos="8640"/>
        <w:tab w:val="right" w:pos="9360"/>
      </w:tabs>
    </w:pPr>
    <w:r>
      <w:t>A FORMATIVE EPITOME</w:t>
    </w:r>
    <w:r>
      <w:tab/>
      <w:t xml:space="preserve">     </w:t>
    </w:r>
    <w:r>
      <w:rPr>
        <w:rStyle w:val="PageNumber"/>
      </w:rPr>
      <w:fldChar w:fldCharType="begin"/>
    </w:r>
    <w:r>
      <w:rPr>
        <w:rStyle w:val="PageNumber"/>
      </w:rPr>
      <w:instrText xml:space="preserve"> PAGE </w:instrText>
    </w:r>
    <w:r>
      <w:rPr>
        <w:rStyle w:val="PageNumber"/>
      </w:rPr>
      <w:fldChar w:fldCharType="separate"/>
    </w:r>
    <w:r w:rsidR="0041255E">
      <w:rPr>
        <w:rStyle w:val="PageNumber"/>
        <w:noProof/>
      </w:rPr>
      <w:t>6</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D33DD" w14:textId="77777777" w:rsidR="008C4FA5" w:rsidRDefault="008C4FA5" w:rsidP="007F578B">
    <w:pPr>
      <w:pStyle w:val="Header"/>
      <w:tabs>
        <w:tab w:val="clear" w:pos="4320"/>
        <w:tab w:val="clear" w:pos="8640"/>
        <w:tab w:val="right" w:pos="9360"/>
      </w:tabs>
    </w:pPr>
    <w:r>
      <w:t>Running head: A FORMATIVE EPITOME</w:t>
    </w:r>
    <w:r>
      <w:tab/>
    </w:r>
    <w:r>
      <w:fldChar w:fldCharType="begin"/>
    </w:r>
    <w:r>
      <w:instrText xml:space="preserve"> PAGE   \* MERGEFORMAT </w:instrText>
    </w:r>
    <w:r>
      <w:fldChar w:fldCharType="separate"/>
    </w:r>
    <w:r w:rsidR="0041255E">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02"/>
    <w:rsid w:val="00004E84"/>
    <w:rsid w:val="00042DF8"/>
    <w:rsid w:val="0005557E"/>
    <w:rsid w:val="00083425"/>
    <w:rsid w:val="00120166"/>
    <w:rsid w:val="001A25FD"/>
    <w:rsid w:val="001B4725"/>
    <w:rsid w:val="001B5327"/>
    <w:rsid w:val="001D5854"/>
    <w:rsid w:val="00200FC9"/>
    <w:rsid w:val="0024669F"/>
    <w:rsid w:val="002B57B5"/>
    <w:rsid w:val="002C41E3"/>
    <w:rsid w:val="002C6F35"/>
    <w:rsid w:val="002D754D"/>
    <w:rsid w:val="00377E73"/>
    <w:rsid w:val="00400A5A"/>
    <w:rsid w:val="0041255E"/>
    <w:rsid w:val="00430560"/>
    <w:rsid w:val="00431A12"/>
    <w:rsid w:val="00462A44"/>
    <w:rsid w:val="004A4779"/>
    <w:rsid w:val="004B5072"/>
    <w:rsid w:val="004D3014"/>
    <w:rsid w:val="00554119"/>
    <w:rsid w:val="00567D9D"/>
    <w:rsid w:val="00572052"/>
    <w:rsid w:val="00572C79"/>
    <w:rsid w:val="005935CF"/>
    <w:rsid w:val="005F6164"/>
    <w:rsid w:val="00693A03"/>
    <w:rsid w:val="006A4A86"/>
    <w:rsid w:val="006B6377"/>
    <w:rsid w:val="006F5309"/>
    <w:rsid w:val="0076215B"/>
    <w:rsid w:val="007A01FB"/>
    <w:rsid w:val="007B79BD"/>
    <w:rsid w:val="007D03B0"/>
    <w:rsid w:val="007F578B"/>
    <w:rsid w:val="007F67EB"/>
    <w:rsid w:val="00856102"/>
    <w:rsid w:val="00867E55"/>
    <w:rsid w:val="008C453F"/>
    <w:rsid w:val="008C4FA5"/>
    <w:rsid w:val="0094016F"/>
    <w:rsid w:val="00993550"/>
    <w:rsid w:val="009C3D7C"/>
    <w:rsid w:val="00A5378C"/>
    <w:rsid w:val="00A53B29"/>
    <w:rsid w:val="00A661AE"/>
    <w:rsid w:val="00AA7456"/>
    <w:rsid w:val="00AC7F49"/>
    <w:rsid w:val="00AF6795"/>
    <w:rsid w:val="00B13707"/>
    <w:rsid w:val="00B42FE2"/>
    <w:rsid w:val="00B454B7"/>
    <w:rsid w:val="00B94611"/>
    <w:rsid w:val="00C143E8"/>
    <w:rsid w:val="00CB76B1"/>
    <w:rsid w:val="00CC2596"/>
    <w:rsid w:val="00CE2997"/>
    <w:rsid w:val="00D13A77"/>
    <w:rsid w:val="00D35BEF"/>
    <w:rsid w:val="00D61717"/>
    <w:rsid w:val="00D72D77"/>
    <w:rsid w:val="00DA54FE"/>
    <w:rsid w:val="00DB3D7C"/>
    <w:rsid w:val="00E53B19"/>
    <w:rsid w:val="00E554E8"/>
    <w:rsid w:val="00EA06F7"/>
    <w:rsid w:val="00F00B2E"/>
    <w:rsid w:val="00F571CA"/>
    <w:rsid w:val="00FA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48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37115">
      <w:bodyDiv w:val="1"/>
      <w:marLeft w:val="0"/>
      <w:marRight w:val="0"/>
      <w:marTop w:val="0"/>
      <w:marBottom w:val="0"/>
      <w:divBdr>
        <w:top w:val="none" w:sz="0" w:space="0" w:color="auto"/>
        <w:left w:val="none" w:sz="0" w:space="0" w:color="auto"/>
        <w:bottom w:val="none" w:sz="0" w:space="0" w:color="auto"/>
        <w:right w:val="none" w:sz="0" w:space="0" w:color="auto"/>
      </w:divBdr>
      <w:divsChild>
        <w:div w:id="1730687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Documents\APA%206%20Lehigh%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 Lehigh Paper.dotx</Template>
  <TotalTime>0</TotalTime>
  <Pages>6</Pages>
  <Words>1323</Words>
  <Characters>7465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dc:creator>
  <cp:lastModifiedBy>John</cp:lastModifiedBy>
  <cp:revision>2</cp:revision>
  <cp:lastPrinted>2002-05-11T22:16:00Z</cp:lastPrinted>
  <dcterms:created xsi:type="dcterms:W3CDTF">2012-08-14T18:15:00Z</dcterms:created>
  <dcterms:modified xsi:type="dcterms:W3CDTF">2012-08-14T18:15:00Z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