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4B7" w:rsidRPr="00DA54FE" w:rsidRDefault="00B454B7" w:rsidP="001D5854">
      <w:pPr>
        <w:pStyle w:val="BodyText"/>
      </w:pPr>
    </w:p>
    <w:p w:rsidR="00B454B7" w:rsidRPr="00DA54FE" w:rsidRDefault="00B454B7" w:rsidP="001D5854">
      <w:pPr>
        <w:pStyle w:val="BodyText"/>
      </w:pPr>
    </w:p>
    <w:p w:rsidR="00B454B7" w:rsidRPr="00DA54FE" w:rsidRDefault="00B454B7" w:rsidP="001D5854">
      <w:pPr>
        <w:pStyle w:val="BodyText"/>
      </w:pPr>
    </w:p>
    <w:p w:rsidR="001A25FD" w:rsidRPr="00DA54FE" w:rsidRDefault="001A25FD" w:rsidP="001D5854">
      <w:pPr>
        <w:pStyle w:val="BodyText"/>
      </w:pPr>
    </w:p>
    <w:p w:rsidR="00AC7F49" w:rsidRDefault="00AC7F49" w:rsidP="00567D9D">
      <w:pPr>
        <w:pStyle w:val="Heading1"/>
      </w:pPr>
      <w:bookmarkStart w:id="0" w:name="bkPaperTitl"/>
      <w:bookmarkEnd w:id="0"/>
    </w:p>
    <w:p w:rsidR="00AC7F49" w:rsidRDefault="00AC7F49" w:rsidP="00567D9D">
      <w:pPr>
        <w:pStyle w:val="Heading1"/>
      </w:pPr>
    </w:p>
    <w:p w:rsidR="00AC7F49" w:rsidRDefault="00AC7F49" w:rsidP="00567D9D">
      <w:pPr>
        <w:pStyle w:val="Heading1"/>
      </w:pPr>
    </w:p>
    <w:p w:rsidR="00AC7F49" w:rsidRDefault="00AC7F49" w:rsidP="00567D9D">
      <w:pPr>
        <w:pStyle w:val="Heading1"/>
      </w:pPr>
    </w:p>
    <w:p w:rsidR="00AC7F49" w:rsidRDefault="00AC7F49" w:rsidP="00567D9D">
      <w:pPr>
        <w:pStyle w:val="Heading1"/>
      </w:pPr>
    </w:p>
    <w:p w:rsidR="00AC7F49" w:rsidRDefault="00AC7F49" w:rsidP="00567D9D">
      <w:pPr>
        <w:pStyle w:val="Heading1"/>
      </w:pPr>
    </w:p>
    <w:p w:rsidR="00B454B7" w:rsidRPr="00DA54FE" w:rsidRDefault="00277A1E" w:rsidP="00567D9D">
      <w:pPr>
        <w:pStyle w:val="Heading1"/>
      </w:pPr>
      <w:r>
        <w:t>The Daily Five: The Data-Driven Future of Literacy Education</w:t>
      </w:r>
    </w:p>
    <w:p w:rsidR="00D61717" w:rsidRPr="00DA54FE" w:rsidRDefault="00C80504" w:rsidP="00D61717">
      <w:pPr>
        <w:pStyle w:val="Heading1"/>
      </w:pPr>
      <w:bookmarkStart w:id="1" w:name="bkAuthor"/>
      <w:bookmarkEnd w:id="1"/>
      <w:r>
        <w:t>Gina Laura Ciani</w:t>
      </w:r>
    </w:p>
    <w:p w:rsidR="00D61717" w:rsidRPr="00DA54FE" w:rsidRDefault="00C80504" w:rsidP="00D61717">
      <w:pPr>
        <w:pStyle w:val="Heading1"/>
      </w:pPr>
      <w:r>
        <w:t>Lehigh University</w:t>
      </w:r>
    </w:p>
    <w:p w:rsidR="00D61717" w:rsidRPr="00DA54FE" w:rsidRDefault="00CD29C9" w:rsidP="00D61717">
      <w:pPr>
        <w:pStyle w:val="Heading1"/>
      </w:pPr>
      <w:bookmarkStart w:id="2" w:name="bkAuthorAffil"/>
      <w:bookmarkEnd w:id="2"/>
      <w:r>
        <w:t>TLT 426</w:t>
      </w:r>
      <w:r w:rsidR="00C80504">
        <w:t>: Language Arts in Elementary Education</w:t>
      </w:r>
    </w:p>
    <w:p w:rsidR="00D61717" w:rsidRPr="00DA54FE" w:rsidRDefault="00616FDA" w:rsidP="00D61717">
      <w:pPr>
        <w:pStyle w:val="Heading1"/>
      </w:pPr>
      <w:fldSimple w:instr=" DATE \@ &quot;MMMM d, yyyy&quot; ">
        <w:r w:rsidR="00CA0449">
          <w:rPr>
            <w:noProof/>
          </w:rPr>
          <w:t>October 26, 2011</w:t>
        </w:r>
      </w:fldSimple>
    </w:p>
    <w:p w:rsidR="004D3014" w:rsidRPr="00DA54FE" w:rsidRDefault="00C80504" w:rsidP="00D61717">
      <w:pPr>
        <w:pStyle w:val="Heading1"/>
      </w:pPr>
      <w:r>
        <w:t>Dr. Edward Keegan</w:t>
      </w:r>
    </w:p>
    <w:p w:rsidR="004D3014" w:rsidRPr="00DA54FE" w:rsidRDefault="004D3014" w:rsidP="004D3014">
      <w:pPr>
        <w:pStyle w:val="BodyText"/>
        <w:ind w:firstLine="0"/>
        <w:jc w:val="center"/>
      </w:pPr>
    </w:p>
    <w:p w:rsidR="002D754D" w:rsidRPr="00DA54FE" w:rsidRDefault="002D754D" w:rsidP="00D61717">
      <w:pPr>
        <w:spacing w:line="480" w:lineRule="auto"/>
        <w:ind w:firstLine="720"/>
        <w:jc w:val="center"/>
        <w:rPr>
          <w:rFonts w:ascii="Times New Roman" w:hAnsi="Times New Roman"/>
        </w:rPr>
      </w:pPr>
    </w:p>
    <w:p w:rsidR="00C80504" w:rsidRDefault="002D754D" w:rsidP="00C80504">
      <w:pPr>
        <w:ind w:firstLine="720"/>
        <w:jc w:val="center"/>
        <w:rPr>
          <w:rFonts w:ascii="Times New Roman" w:hAnsi="Times New Roman"/>
        </w:rPr>
      </w:pPr>
      <w:r w:rsidRPr="00DA54FE">
        <w:rPr>
          <w:rFonts w:ascii="Times New Roman" w:hAnsi="Times New Roman"/>
        </w:rPr>
        <w:br w:type="page"/>
      </w:r>
    </w:p>
    <w:p w:rsidR="00D61717" w:rsidRPr="00DA54FE" w:rsidRDefault="00277A1E" w:rsidP="002D754D">
      <w:pPr>
        <w:spacing w:line="480" w:lineRule="auto"/>
        <w:ind w:firstLine="720"/>
        <w:jc w:val="center"/>
        <w:rPr>
          <w:rFonts w:ascii="Times New Roman" w:hAnsi="Times New Roman"/>
          <w:szCs w:val="24"/>
        </w:rPr>
      </w:pPr>
      <w:r>
        <w:rPr>
          <w:rFonts w:ascii="Times New Roman" w:hAnsi="Times New Roman"/>
        </w:rPr>
        <w:lastRenderedPageBreak/>
        <w:t>The Daily Five: The Data-Driven Future of Literacy Education</w:t>
      </w:r>
    </w:p>
    <w:p w:rsidR="00D61717" w:rsidRDefault="00C80504" w:rsidP="00D61717">
      <w:pPr>
        <w:spacing w:line="480" w:lineRule="auto"/>
        <w:ind w:firstLine="720"/>
        <w:rPr>
          <w:rFonts w:ascii="Times New Roman" w:hAnsi="Times New Roman"/>
          <w:szCs w:val="24"/>
        </w:rPr>
      </w:pPr>
      <w:r>
        <w:rPr>
          <w:rFonts w:ascii="Times New Roman" w:hAnsi="Times New Roman"/>
          <w:szCs w:val="24"/>
        </w:rPr>
        <w:t xml:space="preserve">An innovative combination of research-based techniques in an easy-to-read guide to implementation </w:t>
      </w:r>
      <w:r w:rsidR="00C427CF">
        <w:rPr>
          <w:rFonts w:ascii="Times New Roman" w:hAnsi="Times New Roman"/>
          <w:szCs w:val="24"/>
        </w:rPr>
        <w:t>made</w:t>
      </w:r>
      <w:r>
        <w:rPr>
          <w:rFonts w:ascii="Times New Roman" w:hAnsi="Times New Roman"/>
          <w:szCs w:val="24"/>
        </w:rPr>
        <w:t xml:space="preserve"> Gail Boushey and Joan Moser's </w:t>
      </w:r>
      <w:r>
        <w:rPr>
          <w:rFonts w:ascii="Times New Roman" w:hAnsi="Times New Roman"/>
          <w:i/>
          <w:szCs w:val="24"/>
        </w:rPr>
        <w:t>The Daily 5: Fostering Literacy Independence in the Elementary Grades</w:t>
      </w:r>
      <w:r>
        <w:rPr>
          <w:rFonts w:ascii="Times New Roman" w:hAnsi="Times New Roman"/>
          <w:szCs w:val="24"/>
        </w:rPr>
        <w:t xml:space="preserve"> (2006) a manual to take to heart and execute in order to develop the productive and literacy-friendly classroom of the future.</w:t>
      </w:r>
      <w:r w:rsidR="00666C09">
        <w:rPr>
          <w:rFonts w:ascii="Times New Roman" w:hAnsi="Times New Roman"/>
          <w:szCs w:val="24"/>
        </w:rPr>
        <w:t xml:space="preserve">  The authors, known as "the sisters," </w:t>
      </w:r>
      <w:r w:rsidR="008975FC">
        <w:rPr>
          <w:rFonts w:ascii="Times New Roman" w:hAnsi="Times New Roman"/>
          <w:szCs w:val="24"/>
        </w:rPr>
        <w:t xml:space="preserve">invited readers to employ their strategy of independence in their own classrooms by giving straight-forward instruction on how to make </w:t>
      </w:r>
      <w:r w:rsidR="00614F21" w:rsidRPr="004B1FC9">
        <w:rPr>
          <w:rFonts w:ascii="Times New Roman" w:hAnsi="Times New Roman"/>
          <w:szCs w:val="24"/>
        </w:rPr>
        <w:t>“The Daily Five”</w:t>
      </w:r>
      <w:r w:rsidR="008975FC">
        <w:rPr>
          <w:rFonts w:ascii="Times New Roman" w:hAnsi="Times New Roman"/>
          <w:szCs w:val="24"/>
        </w:rPr>
        <w:t xml:space="preserve"> work in any classroom and data to back up each element of their design.  Moreover, the authors have the experience to support the efficacy of </w:t>
      </w:r>
      <w:r w:rsidR="00614F21" w:rsidRPr="00614F21">
        <w:rPr>
          <w:rFonts w:ascii="Times New Roman" w:hAnsi="Times New Roman"/>
          <w:szCs w:val="24"/>
        </w:rPr>
        <w:t>“The Daily Five”</w:t>
      </w:r>
      <w:r w:rsidR="008975FC">
        <w:rPr>
          <w:rFonts w:ascii="Times New Roman" w:hAnsi="Times New Roman"/>
          <w:szCs w:val="24"/>
        </w:rPr>
        <w:t xml:space="preserve"> due to using it in their own classrooms for over ten years.  Clearly, the method works and "the sisters" produced the </w:t>
      </w:r>
      <w:r w:rsidR="00BE1CC8">
        <w:rPr>
          <w:rFonts w:ascii="Times New Roman" w:hAnsi="Times New Roman"/>
          <w:szCs w:val="24"/>
        </w:rPr>
        <w:t>quintessential handbook for every literacy teacher.</w:t>
      </w:r>
    </w:p>
    <w:p w:rsidR="00586533" w:rsidRDefault="00BE1CC8" w:rsidP="00D61717">
      <w:pPr>
        <w:spacing w:line="480" w:lineRule="auto"/>
        <w:ind w:firstLine="720"/>
        <w:rPr>
          <w:rFonts w:ascii="Times New Roman" w:hAnsi="Times New Roman"/>
          <w:szCs w:val="24"/>
        </w:rPr>
      </w:pPr>
      <w:r>
        <w:rPr>
          <w:rFonts w:ascii="Times New Roman" w:hAnsi="Times New Roman"/>
          <w:szCs w:val="24"/>
        </w:rPr>
        <w:t xml:space="preserve">The next logical question is: How does it work?  </w:t>
      </w:r>
      <w:r w:rsidR="00CA0449">
        <w:rPr>
          <w:rFonts w:ascii="Times New Roman" w:hAnsi="Times New Roman"/>
          <w:szCs w:val="24"/>
        </w:rPr>
        <w:t xml:space="preserve">Learning </w:t>
      </w:r>
      <w:r>
        <w:rPr>
          <w:rFonts w:ascii="Times New Roman" w:hAnsi="Times New Roman"/>
          <w:szCs w:val="24"/>
        </w:rPr>
        <w:t xml:space="preserve">independence and </w:t>
      </w:r>
      <w:r w:rsidR="00CA0449">
        <w:rPr>
          <w:rFonts w:ascii="Times New Roman" w:hAnsi="Times New Roman"/>
          <w:szCs w:val="24"/>
        </w:rPr>
        <w:t xml:space="preserve">students’ </w:t>
      </w:r>
      <w:r>
        <w:rPr>
          <w:rFonts w:ascii="Times New Roman" w:hAnsi="Times New Roman"/>
          <w:szCs w:val="24"/>
        </w:rPr>
        <w:t>choices</w:t>
      </w:r>
      <w:r w:rsidR="00CA0449">
        <w:rPr>
          <w:rFonts w:ascii="Times New Roman" w:hAnsi="Times New Roman"/>
          <w:szCs w:val="24"/>
        </w:rPr>
        <w:t xml:space="preserve"> are the basic principles of the pedagogy of </w:t>
      </w:r>
      <w:r w:rsidR="00614F21" w:rsidRPr="00614F21">
        <w:rPr>
          <w:rFonts w:ascii="Times New Roman" w:hAnsi="Times New Roman"/>
          <w:szCs w:val="24"/>
        </w:rPr>
        <w:t>“The Daily Five”</w:t>
      </w:r>
      <w:r w:rsidR="00CA0449" w:rsidRPr="00CD29C9">
        <w:rPr>
          <w:rFonts w:ascii="Times New Roman" w:hAnsi="Times New Roman"/>
          <w:szCs w:val="24"/>
        </w:rPr>
        <w:t xml:space="preserve"> </w:t>
      </w:r>
      <w:r w:rsidR="00CA0449">
        <w:rPr>
          <w:rFonts w:ascii="Times New Roman" w:hAnsi="Times New Roman"/>
          <w:szCs w:val="24"/>
        </w:rPr>
        <w:t>and the</w:t>
      </w:r>
      <w:r>
        <w:rPr>
          <w:rFonts w:ascii="Times New Roman" w:hAnsi="Times New Roman"/>
          <w:szCs w:val="24"/>
        </w:rPr>
        <w:t xml:space="preserve"> key motivators for </w:t>
      </w:r>
      <w:r w:rsidR="00CA0449">
        <w:rPr>
          <w:rFonts w:ascii="Times New Roman" w:hAnsi="Times New Roman"/>
          <w:szCs w:val="24"/>
        </w:rPr>
        <w:t>teaching c</w:t>
      </w:r>
      <w:r>
        <w:rPr>
          <w:rFonts w:ascii="Times New Roman" w:hAnsi="Times New Roman"/>
          <w:szCs w:val="24"/>
        </w:rPr>
        <w:t>hildren</w:t>
      </w:r>
      <w:r w:rsidR="00CA0449">
        <w:rPr>
          <w:rFonts w:ascii="Times New Roman" w:hAnsi="Times New Roman"/>
          <w:szCs w:val="24"/>
        </w:rPr>
        <w:t xml:space="preserve"> to read and write</w:t>
      </w:r>
      <w:r>
        <w:rPr>
          <w:rFonts w:ascii="Times New Roman" w:hAnsi="Times New Roman"/>
          <w:szCs w:val="24"/>
        </w:rPr>
        <w:t xml:space="preserve">.  </w:t>
      </w:r>
      <w:r w:rsidR="00A84C3A">
        <w:rPr>
          <w:rFonts w:ascii="Times New Roman" w:hAnsi="Times New Roman"/>
          <w:szCs w:val="24"/>
        </w:rPr>
        <w:t>Independence</w:t>
      </w:r>
      <w:r w:rsidR="00CA0449">
        <w:rPr>
          <w:rFonts w:ascii="Times New Roman" w:hAnsi="Times New Roman"/>
          <w:szCs w:val="24"/>
        </w:rPr>
        <w:t>,</w:t>
      </w:r>
      <w:r w:rsidR="00A84C3A">
        <w:rPr>
          <w:rFonts w:ascii="Times New Roman" w:hAnsi="Times New Roman"/>
          <w:szCs w:val="24"/>
        </w:rPr>
        <w:t xml:space="preserve"> or autonomy in learning</w:t>
      </w:r>
      <w:r w:rsidR="00CA0449">
        <w:rPr>
          <w:rFonts w:ascii="Times New Roman" w:hAnsi="Times New Roman"/>
          <w:szCs w:val="24"/>
        </w:rPr>
        <w:t>,</w:t>
      </w:r>
      <w:r w:rsidR="00A84C3A">
        <w:rPr>
          <w:rFonts w:ascii="Times New Roman" w:hAnsi="Times New Roman"/>
          <w:szCs w:val="24"/>
        </w:rPr>
        <w:t xml:space="preserve"> is undoubtedly backed by research (Cho, Weinstein &amp; Wicker, 2011; Scott, 2011; </w:t>
      </w:r>
      <w:proofErr w:type="spellStart"/>
      <w:r w:rsidR="00A84C3A">
        <w:rPr>
          <w:rFonts w:ascii="Times New Roman" w:hAnsi="Times New Roman"/>
          <w:szCs w:val="24"/>
        </w:rPr>
        <w:t>Sierens</w:t>
      </w:r>
      <w:proofErr w:type="spellEnd"/>
      <w:r w:rsidR="00A84C3A">
        <w:rPr>
          <w:rFonts w:ascii="Times New Roman" w:hAnsi="Times New Roman"/>
          <w:szCs w:val="24"/>
        </w:rPr>
        <w:t xml:space="preserve">, </w:t>
      </w:r>
      <w:proofErr w:type="spellStart"/>
      <w:r w:rsidR="00A84C3A">
        <w:rPr>
          <w:rFonts w:ascii="Times New Roman" w:hAnsi="Times New Roman"/>
          <w:szCs w:val="24"/>
        </w:rPr>
        <w:t>Vansteenkiste</w:t>
      </w:r>
      <w:proofErr w:type="spellEnd"/>
      <w:r w:rsidR="00A84C3A">
        <w:rPr>
          <w:rFonts w:ascii="Times New Roman" w:hAnsi="Times New Roman"/>
          <w:szCs w:val="24"/>
        </w:rPr>
        <w:t xml:space="preserve">, </w:t>
      </w:r>
      <w:proofErr w:type="spellStart"/>
      <w:r w:rsidR="00A84C3A">
        <w:rPr>
          <w:rFonts w:ascii="Times New Roman" w:hAnsi="Times New Roman"/>
          <w:szCs w:val="24"/>
        </w:rPr>
        <w:t>Goossens</w:t>
      </w:r>
      <w:proofErr w:type="spellEnd"/>
      <w:r w:rsidR="00A84C3A">
        <w:rPr>
          <w:rFonts w:ascii="Times New Roman" w:hAnsi="Times New Roman"/>
          <w:szCs w:val="24"/>
        </w:rPr>
        <w:t xml:space="preserve">, </w:t>
      </w:r>
      <w:proofErr w:type="spellStart"/>
      <w:r w:rsidR="00A84C3A">
        <w:rPr>
          <w:rFonts w:ascii="Times New Roman" w:hAnsi="Times New Roman"/>
          <w:szCs w:val="24"/>
        </w:rPr>
        <w:t>Soenens</w:t>
      </w:r>
      <w:proofErr w:type="spellEnd"/>
      <w:r w:rsidR="00A84C3A">
        <w:rPr>
          <w:rFonts w:ascii="Times New Roman" w:hAnsi="Times New Roman"/>
          <w:szCs w:val="24"/>
        </w:rPr>
        <w:t xml:space="preserve"> &amp; </w:t>
      </w:r>
      <w:proofErr w:type="spellStart"/>
      <w:r w:rsidR="00A84C3A">
        <w:rPr>
          <w:rFonts w:ascii="Times New Roman" w:hAnsi="Times New Roman"/>
          <w:szCs w:val="24"/>
        </w:rPr>
        <w:t>Dochy</w:t>
      </w:r>
      <w:proofErr w:type="spellEnd"/>
      <w:r w:rsidR="00A84C3A">
        <w:rPr>
          <w:rFonts w:ascii="Times New Roman" w:hAnsi="Times New Roman"/>
          <w:szCs w:val="24"/>
        </w:rPr>
        <w:t>, 2009)</w:t>
      </w:r>
      <w:r w:rsidR="00586533">
        <w:rPr>
          <w:rFonts w:ascii="Times New Roman" w:hAnsi="Times New Roman"/>
          <w:szCs w:val="24"/>
        </w:rPr>
        <w:t>; furthermore, research supports choice-making as both a motivator (Brooks &amp; Young, 2</w:t>
      </w:r>
      <w:r w:rsidR="00CA0449">
        <w:rPr>
          <w:rFonts w:ascii="Times New Roman" w:hAnsi="Times New Roman"/>
          <w:szCs w:val="24"/>
        </w:rPr>
        <w:t>011; Crow, 2011) and a demeanor-</w:t>
      </w:r>
      <w:r w:rsidR="00586533">
        <w:rPr>
          <w:rFonts w:ascii="Times New Roman" w:hAnsi="Times New Roman"/>
          <w:szCs w:val="24"/>
        </w:rPr>
        <w:t>maintenance strategy (</w:t>
      </w:r>
      <w:proofErr w:type="spellStart"/>
      <w:r w:rsidR="00586533">
        <w:rPr>
          <w:rFonts w:ascii="Times New Roman" w:hAnsi="Times New Roman"/>
          <w:szCs w:val="24"/>
        </w:rPr>
        <w:t>Tanno</w:t>
      </w:r>
      <w:proofErr w:type="spellEnd"/>
      <w:r w:rsidR="00586533">
        <w:rPr>
          <w:rFonts w:ascii="Times New Roman" w:hAnsi="Times New Roman"/>
          <w:szCs w:val="24"/>
        </w:rPr>
        <w:t xml:space="preserve">, </w:t>
      </w:r>
      <w:proofErr w:type="spellStart"/>
      <w:r w:rsidR="00586533">
        <w:rPr>
          <w:rFonts w:ascii="Times New Roman" w:hAnsi="Times New Roman"/>
          <w:szCs w:val="24"/>
        </w:rPr>
        <w:t>Kurashima</w:t>
      </w:r>
      <w:proofErr w:type="spellEnd"/>
      <w:r w:rsidR="00586533">
        <w:rPr>
          <w:rFonts w:ascii="Times New Roman" w:hAnsi="Times New Roman"/>
          <w:szCs w:val="24"/>
        </w:rPr>
        <w:t xml:space="preserve"> &amp; </w:t>
      </w:r>
      <w:proofErr w:type="spellStart"/>
      <w:r w:rsidR="00586533">
        <w:rPr>
          <w:rFonts w:ascii="Times New Roman" w:hAnsi="Times New Roman"/>
          <w:szCs w:val="24"/>
        </w:rPr>
        <w:t>Wantanabe</w:t>
      </w:r>
      <w:proofErr w:type="spellEnd"/>
      <w:r w:rsidR="00586533">
        <w:rPr>
          <w:rFonts w:ascii="Times New Roman" w:hAnsi="Times New Roman"/>
          <w:szCs w:val="24"/>
        </w:rPr>
        <w:t>, 2011).  Obviously, these structural bases are well-founded.  In the authors' classrooms, autonomy develops a sense of responsibility for one's own learning</w:t>
      </w:r>
      <w:r w:rsidR="00C427CF">
        <w:rPr>
          <w:rFonts w:ascii="Times New Roman" w:hAnsi="Times New Roman"/>
          <w:szCs w:val="24"/>
        </w:rPr>
        <w:t>,</w:t>
      </w:r>
      <w:r w:rsidR="00586533">
        <w:rPr>
          <w:rFonts w:ascii="Times New Roman" w:hAnsi="Times New Roman"/>
          <w:szCs w:val="24"/>
        </w:rPr>
        <w:t xml:space="preserve"> while choice allows students to find a best-fit for their day-to-day learning needs.  The authors said the la</w:t>
      </w:r>
      <w:r w:rsidR="00C427CF">
        <w:rPr>
          <w:rFonts w:ascii="Times New Roman" w:hAnsi="Times New Roman"/>
          <w:szCs w:val="24"/>
        </w:rPr>
        <w:t>t</w:t>
      </w:r>
      <w:r w:rsidR="00586533">
        <w:rPr>
          <w:rFonts w:ascii="Times New Roman" w:hAnsi="Times New Roman"/>
          <w:szCs w:val="24"/>
        </w:rPr>
        <w:t>ter best:</w:t>
      </w:r>
    </w:p>
    <w:p w:rsidR="001D33F8" w:rsidRDefault="00586533" w:rsidP="00D61717">
      <w:pPr>
        <w:spacing w:line="480" w:lineRule="auto"/>
        <w:ind w:firstLine="720"/>
        <w:rPr>
          <w:rFonts w:ascii="Times New Roman" w:hAnsi="Times New Roman"/>
          <w:szCs w:val="24"/>
        </w:rPr>
      </w:pPr>
      <w:r>
        <w:rPr>
          <w:rFonts w:ascii="Times New Roman" w:hAnsi="Times New Roman"/>
          <w:szCs w:val="24"/>
        </w:rPr>
        <w:t xml:space="preserve">Then we think about our own need for choice.  We realize we have much in common </w:t>
      </w:r>
      <w:r>
        <w:rPr>
          <w:rFonts w:ascii="Times New Roman" w:hAnsi="Times New Roman"/>
          <w:szCs w:val="24"/>
        </w:rPr>
        <w:tab/>
        <w:t xml:space="preserve">with our children. There are days when we come to school ready to settle in and get right </w:t>
      </w:r>
      <w:r>
        <w:rPr>
          <w:rFonts w:ascii="Times New Roman" w:hAnsi="Times New Roman"/>
          <w:szCs w:val="24"/>
        </w:rPr>
        <w:lastRenderedPageBreak/>
        <w:tab/>
        <w:t xml:space="preserve">down to business.  Other days, working alone doesn't seem as enticing, so we collaborate </w:t>
      </w:r>
      <w:r>
        <w:rPr>
          <w:rFonts w:ascii="Times New Roman" w:hAnsi="Times New Roman"/>
          <w:szCs w:val="24"/>
        </w:rPr>
        <w:tab/>
        <w:t xml:space="preserve">with our teaching partners.  Our needs tend to dictate how we organize our time and </w:t>
      </w:r>
      <w:r>
        <w:rPr>
          <w:rFonts w:ascii="Times New Roman" w:hAnsi="Times New Roman"/>
          <w:szCs w:val="24"/>
        </w:rPr>
        <w:tab/>
        <w:t>activities. (Boush</w:t>
      </w:r>
      <w:r w:rsidR="00C427CF">
        <w:rPr>
          <w:rFonts w:ascii="Times New Roman" w:hAnsi="Times New Roman"/>
          <w:szCs w:val="24"/>
        </w:rPr>
        <w:t>e</w:t>
      </w:r>
      <w:r>
        <w:rPr>
          <w:rFonts w:ascii="Times New Roman" w:hAnsi="Times New Roman"/>
          <w:szCs w:val="24"/>
        </w:rPr>
        <w:t>y &amp; Moser, 2006</w:t>
      </w:r>
      <w:r w:rsidR="001D33F8">
        <w:rPr>
          <w:rFonts w:ascii="Times New Roman" w:hAnsi="Times New Roman"/>
          <w:szCs w:val="24"/>
        </w:rPr>
        <w:t>, p. 92</w:t>
      </w:r>
      <w:r>
        <w:rPr>
          <w:rFonts w:ascii="Times New Roman" w:hAnsi="Times New Roman"/>
          <w:szCs w:val="24"/>
        </w:rPr>
        <w:t>)</w:t>
      </w:r>
    </w:p>
    <w:p w:rsidR="001D33F8" w:rsidRDefault="001D33F8" w:rsidP="001D33F8">
      <w:pPr>
        <w:spacing w:line="480" w:lineRule="auto"/>
        <w:rPr>
          <w:rFonts w:ascii="Times New Roman" w:hAnsi="Times New Roman"/>
          <w:szCs w:val="24"/>
        </w:rPr>
      </w:pPr>
      <w:r>
        <w:rPr>
          <w:rFonts w:ascii="Times New Roman" w:hAnsi="Times New Roman"/>
          <w:szCs w:val="24"/>
        </w:rPr>
        <w:t xml:space="preserve">Personally, I agree with the authors; I need </w:t>
      </w:r>
      <w:r w:rsidR="00EC17FA">
        <w:rPr>
          <w:rFonts w:ascii="Times New Roman" w:hAnsi="Times New Roman"/>
          <w:szCs w:val="24"/>
        </w:rPr>
        <w:t>a sense of independence</w:t>
      </w:r>
      <w:r>
        <w:rPr>
          <w:rFonts w:ascii="Times New Roman" w:hAnsi="Times New Roman"/>
          <w:szCs w:val="24"/>
        </w:rPr>
        <w:t xml:space="preserve"> to focus on my own learning objectives and self-determined deadlines</w:t>
      </w:r>
      <w:r w:rsidR="00C427CF">
        <w:rPr>
          <w:rFonts w:ascii="Times New Roman" w:hAnsi="Times New Roman"/>
          <w:szCs w:val="24"/>
        </w:rPr>
        <w:t>,</w:t>
      </w:r>
      <w:r>
        <w:rPr>
          <w:rFonts w:ascii="Times New Roman" w:hAnsi="Times New Roman"/>
          <w:szCs w:val="24"/>
        </w:rPr>
        <w:t xml:space="preserve"> while </w:t>
      </w:r>
      <w:r w:rsidR="00C427CF">
        <w:rPr>
          <w:rFonts w:ascii="Times New Roman" w:hAnsi="Times New Roman"/>
          <w:szCs w:val="24"/>
        </w:rPr>
        <w:t>wanting</w:t>
      </w:r>
      <w:r>
        <w:rPr>
          <w:rFonts w:ascii="Times New Roman" w:hAnsi="Times New Roman"/>
          <w:szCs w:val="24"/>
        </w:rPr>
        <w:t xml:space="preserve"> the choice of order to best fit my goals to my daily routine and emotional status each day.  Independence and choice are </w:t>
      </w:r>
      <w:r w:rsidR="00EC17FA">
        <w:rPr>
          <w:rFonts w:ascii="Times New Roman" w:hAnsi="Times New Roman"/>
          <w:szCs w:val="24"/>
        </w:rPr>
        <w:t>essential</w:t>
      </w:r>
      <w:r>
        <w:rPr>
          <w:rFonts w:ascii="Times New Roman" w:hAnsi="Times New Roman"/>
          <w:szCs w:val="24"/>
        </w:rPr>
        <w:t xml:space="preserve"> to any practice and </w:t>
      </w:r>
      <w:r w:rsidR="00EC17FA">
        <w:rPr>
          <w:rFonts w:ascii="Times New Roman" w:hAnsi="Times New Roman"/>
          <w:szCs w:val="24"/>
        </w:rPr>
        <w:t xml:space="preserve">the </w:t>
      </w:r>
      <w:r w:rsidR="00C427CF">
        <w:rPr>
          <w:rFonts w:ascii="Times New Roman" w:hAnsi="Times New Roman"/>
          <w:szCs w:val="24"/>
        </w:rPr>
        <w:t>fundamental</w:t>
      </w:r>
      <w:r>
        <w:rPr>
          <w:rFonts w:ascii="Times New Roman" w:hAnsi="Times New Roman"/>
          <w:szCs w:val="24"/>
        </w:rPr>
        <w:t xml:space="preserve"> </w:t>
      </w:r>
      <w:r w:rsidR="00C427CF">
        <w:rPr>
          <w:rFonts w:ascii="Times New Roman" w:hAnsi="Times New Roman"/>
          <w:szCs w:val="24"/>
        </w:rPr>
        <w:t>pillars of</w:t>
      </w:r>
      <w:r>
        <w:rPr>
          <w:rFonts w:ascii="Times New Roman" w:hAnsi="Times New Roman"/>
          <w:szCs w:val="24"/>
        </w:rPr>
        <w:t xml:space="preserve"> </w:t>
      </w:r>
      <w:r w:rsidR="00614F21" w:rsidRPr="00614F21">
        <w:rPr>
          <w:rFonts w:ascii="Times New Roman" w:hAnsi="Times New Roman"/>
          <w:szCs w:val="24"/>
        </w:rPr>
        <w:t>“The Daily Five.”</w:t>
      </w:r>
    </w:p>
    <w:p w:rsidR="009B43C3" w:rsidRDefault="009B43C3" w:rsidP="001D33F8">
      <w:pPr>
        <w:spacing w:line="480" w:lineRule="auto"/>
        <w:rPr>
          <w:rFonts w:ascii="Times New Roman" w:hAnsi="Times New Roman"/>
          <w:szCs w:val="24"/>
        </w:rPr>
      </w:pPr>
      <w:r>
        <w:rPr>
          <w:rFonts w:ascii="Times New Roman" w:hAnsi="Times New Roman"/>
          <w:szCs w:val="24"/>
        </w:rPr>
        <w:tab/>
        <w:t xml:space="preserve">With the establishment of the </w:t>
      </w:r>
      <w:r w:rsidR="00C427CF">
        <w:rPr>
          <w:rFonts w:ascii="Times New Roman" w:hAnsi="Times New Roman"/>
          <w:szCs w:val="24"/>
        </w:rPr>
        <w:t>mainstays</w:t>
      </w:r>
      <w:r w:rsidR="00614F21">
        <w:rPr>
          <w:rFonts w:ascii="Times New Roman" w:hAnsi="Times New Roman"/>
          <w:szCs w:val="24"/>
        </w:rPr>
        <w:t xml:space="preserve"> of motivation for “The </w:t>
      </w:r>
      <w:r>
        <w:rPr>
          <w:rFonts w:ascii="Times New Roman" w:hAnsi="Times New Roman"/>
          <w:szCs w:val="24"/>
        </w:rPr>
        <w:t xml:space="preserve">Daily Five," the authors transitioned into a step-by-step guide to each element of the five.  The first element, </w:t>
      </w:r>
      <w:r w:rsidR="004B1FC9">
        <w:rPr>
          <w:rFonts w:ascii="Times New Roman" w:hAnsi="Times New Roman"/>
          <w:szCs w:val="24"/>
        </w:rPr>
        <w:t>“</w:t>
      </w:r>
      <w:r>
        <w:rPr>
          <w:rFonts w:ascii="Times New Roman" w:hAnsi="Times New Roman"/>
          <w:szCs w:val="24"/>
        </w:rPr>
        <w:t>read to self,</w:t>
      </w:r>
      <w:r w:rsidR="004B1FC9">
        <w:rPr>
          <w:rFonts w:ascii="Times New Roman" w:hAnsi="Times New Roman"/>
          <w:szCs w:val="24"/>
        </w:rPr>
        <w:t>”</w:t>
      </w:r>
      <w:r>
        <w:rPr>
          <w:rFonts w:ascii="Times New Roman" w:hAnsi="Times New Roman"/>
          <w:szCs w:val="24"/>
        </w:rPr>
        <w:t xml:space="preserve"> is an epitome of independence and as data-driven as literacy education can get.</w:t>
      </w:r>
      <w:r w:rsidR="00724D09">
        <w:rPr>
          <w:rFonts w:ascii="Times New Roman" w:hAnsi="Times New Roman"/>
          <w:szCs w:val="24"/>
        </w:rPr>
        <w:t xml:space="preserve">  The authors first stressed that students must be reading decodable texts</w:t>
      </w:r>
      <w:r w:rsidR="00125933">
        <w:rPr>
          <w:rFonts w:ascii="Times New Roman" w:hAnsi="Times New Roman"/>
          <w:szCs w:val="24"/>
        </w:rPr>
        <w:t xml:space="preserve"> and define</w:t>
      </w:r>
      <w:r w:rsidR="00C427CF">
        <w:rPr>
          <w:rFonts w:ascii="Times New Roman" w:hAnsi="Times New Roman"/>
          <w:szCs w:val="24"/>
        </w:rPr>
        <w:t>d</w:t>
      </w:r>
      <w:r w:rsidR="00125933">
        <w:rPr>
          <w:rFonts w:ascii="Times New Roman" w:hAnsi="Times New Roman"/>
          <w:szCs w:val="24"/>
        </w:rPr>
        <w:t xml:space="preserve"> methods for teaching students how to select level-appropriate books.  </w:t>
      </w:r>
      <w:r w:rsidR="007C548B">
        <w:rPr>
          <w:rFonts w:ascii="Times New Roman" w:hAnsi="Times New Roman"/>
          <w:szCs w:val="24"/>
        </w:rPr>
        <w:t>Fitting reading materials as a vital element for</w:t>
      </w:r>
      <w:r w:rsidR="00125933">
        <w:rPr>
          <w:rFonts w:ascii="Times New Roman" w:hAnsi="Times New Roman"/>
          <w:szCs w:val="24"/>
        </w:rPr>
        <w:t xml:space="preserve"> independent reading is well supported (Cheatham, 2010; Morrow, </w:t>
      </w:r>
      <w:proofErr w:type="spellStart"/>
      <w:r w:rsidR="00125933">
        <w:rPr>
          <w:rFonts w:ascii="Times New Roman" w:hAnsi="Times New Roman"/>
          <w:szCs w:val="24"/>
        </w:rPr>
        <w:t>Gambrell</w:t>
      </w:r>
      <w:proofErr w:type="spellEnd"/>
      <w:r w:rsidR="00125933">
        <w:rPr>
          <w:rFonts w:ascii="Times New Roman" w:hAnsi="Times New Roman"/>
          <w:szCs w:val="24"/>
        </w:rPr>
        <w:t xml:space="preserve"> &amp; Pressley, 2003) and the importance of reading to oneself is equally defended (</w:t>
      </w:r>
      <w:proofErr w:type="spellStart"/>
      <w:r w:rsidR="00125933">
        <w:rPr>
          <w:rFonts w:ascii="Times New Roman" w:hAnsi="Times New Roman"/>
          <w:szCs w:val="24"/>
        </w:rPr>
        <w:t>Allington</w:t>
      </w:r>
      <w:proofErr w:type="spellEnd"/>
      <w:r w:rsidR="00125933">
        <w:rPr>
          <w:rFonts w:ascii="Times New Roman" w:hAnsi="Times New Roman"/>
          <w:szCs w:val="24"/>
        </w:rPr>
        <w:t xml:space="preserve"> &amp; Johnston, 2002; </w:t>
      </w:r>
      <w:proofErr w:type="spellStart"/>
      <w:r w:rsidR="00125933">
        <w:rPr>
          <w:rFonts w:ascii="Times New Roman" w:hAnsi="Times New Roman"/>
          <w:szCs w:val="24"/>
        </w:rPr>
        <w:t>Krashen</w:t>
      </w:r>
      <w:proofErr w:type="spellEnd"/>
      <w:r w:rsidR="00125933">
        <w:rPr>
          <w:rFonts w:ascii="Times New Roman" w:hAnsi="Times New Roman"/>
          <w:szCs w:val="24"/>
        </w:rPr>
        <w:t xml:space="preserve">, 2004; Pressley, </w:t>
      </w:r>
      <w:proofErr w:type="spellStart"/>
      <w:r w:rsidR="00125933">
        <w:rPr>
          <w:rFonts w:ascii="Times New Roman" w:hAnsi="Times New Roman"/>
          <w:szCs w:val="24"/>
        </w:rPr>
        <w:t>Allingon</w:t>
      </w:r>
      <w:proofErr w:type="spellEnd"/>
      <w:r w:rsidR="00125933">
        <w:rPr>
          <w:rFonts w:ascii="Times New Roman" w:hAnsi="Times New Roman"/>
          <w:szCs w:val="24"/>
        </w:rPr>
        <w:t xml:space="preserve">, Wharton-McDonald, Block &amp; Morrow, 2001; </w:t>
      </w:r>
      <w:proofErr w:type="spellStart"/>
      <w:r w:rsidR="00125933">
        <w:rPr>
          <w:rFonts w:ascii="Times New Roman" w:hAnsi="Times New Roman"/>
          <w:szCs w:val="24"/>
        </w:rPr>
        <w:t>Routman</w:t>
      </w:r>
      <w:proofErr w:type="spellEnd"/>
      <w:r w:rsidR="00125933">
        <w:rPr>
          <w:rFonts w:ascii="Times New Roman" w:hAnsi="Times New Roman"/>
          <w:szCs w:val="24"/>
        </w:rPr>
        <w:t xml:space="preserve">, 2003).  Clearly backed by research, </w:t>
      </w:r>
      <w:r w:rsidR="007C548B">
        <w:rPr>
          <w:rFonts w:ascii="Times New Roman" w:hAnsi="Times New Roman"/>
          <w:szCs w:val="24"/>
        </w:rPr>
        <w:t xml:space="preserve">the immense value of </w:t>
      </w:r>
      <w:r w:rsidR="00125933">
        <w:rPr>
          <w:rFonts w:ascii="Times New Roman" w:hAnsi="Times New Roman"/>
          <w:szCs w:val="24"/>
        </w:rPr>
        <w:t xml:space="preserve">reading to </w:t>
      </w:r>
      <w:r w:rsidR="007C548B">
        <w:rPr>
          <w:rFonts w:ascii="Times New Roman" w:hAnsi="Times New Roman"/>
          <w:szCs w:val="24"/>
        </w:rPr>
        <w:t>oneself</w:t>
      </w:r>
      <w:r w:rsidR="00125933">
        <w:rPr>
          <w:rFonts w:ascii="Times New Roman" w:hAnsi="Times New Roman"/>
          <w:szCs w:val="24"/>
        </w:rPr>
        <w:t xml:space="preserve"> is unquestionable; however, the </w:t>
      </w:r>
      <w:r w:rsidR="002D6222">
        <w:rPr>
          <w:rFonts w:ascii="Times New Roman" w:hAnsi="Times New Roman"/>
          <w:szCs w:val="24"/>
        </w:rPr>
        <w:t>actual implementation</w:t>
      </w:r>
      <w:r w:rsidR="00125933">
        <w:rPr>
          <w:rFonts w:ascii="Times New Roman" w:hAnsi="Times New Roman"/>
          <w:szCs w:val="24"/>
        </w:rPr>
        <w:t xml:space="preserve"> seems </w:t>
      </w:r>
      <w:r w:rsidR="009F3FD9">
        <w:rPr>
          <w:rFonts w:ascii="Times New Roman" w:hAnsi="Times New Roman"/>
          <w:szCs w:val="24"/>
        </w:rPr>
        <w:t>trickier</w:t>
      </w:r>
      <w:r w:rsidR="00125933">
        <w:rPr>
          <w:rFonts w:ascii="Times New Roman" w:hAnsi="Times New Roman"/>
          <w:szCs w:val="24"/>
        </w:rPr>
        <w:t xml:space="preserve">.  </w:t>
      </w:r>
    </w:p>
    <w:p w:rsidR="00125933" w:rsidRDefault="00125933" w:rsidP="001D33F8">
      <w:pPr>
        <w:spacing w:line="480" w:lineRule="auto"/>
        <w:rPr>
          <w:rFonts w:ascii="Times New Roman" w:hAnsi="Times New Roman"/>
          <w:szCs w:val="24"/>
        </w:rPr>
      </w:pPr>
      <w:r>
        <w:rPr>
          <w:rFonts w:ascii="Times New Roman" w:hAnsi="Times New Roman"/>
          <w:szCs w:val="24"/>
        </w:rPr>
        <w:tab/>
      </w:r>
      <w:r w:rsidRPr="009F3FD9">
        <w:rPr>
          <w:rFonts w:ascii="Times New Roman" w:hAnsi="Times New Roman"/>
          <w:szCs w:val="24"/>
        </w:rPr>
        <w:t>The authors suggested using clear modeling to reinforce the behaviors associated with</w:t>
      </w:r>
      <w:r>
        <w:rPr>
          <w:rFonts w:ascii="Times New Roman" w:hAnsi="Times New Roman"/>
          <w:szCs w:val="24"/>
        </w:rPr>
        <w:t xml:space="preserve"> reading to</w:t>
      </w:r>
      <w:r w:rsidR="00614F21">
        <w:rPr>
          <w:rFonts w:ascii="Times New Roman" w:hAnsi="Times New Roman"/>
          <w:szCs w:val="24"/>
        </w:rPr>
        <w:t xml:space="preserve"> </w:t>
      </w:r>
      <w:proofErr w:type="gramStart"/>
      <w:r w:rsidR="00614F21">
        <w:rPr>
          <w:rFonts w:ascii="Times New Roman" w:hAnsi="Times New Roman"/>
          <w:szCs w:val="24"/>
        </w:rPr>
        <w:t>oneself</w:t>
      </w:r>
      <w:proofErr w:type="gramEnd"/>
      <w:r w:rsidR="00614F21">
        <w:rPr>
          <w:rFonts w:ascii="Times New Roman" w:hAnsi="Times New Roman"/>
          <w:szCs w:val="24"/>
        </w:rPr>
        <w:t>, or “read to self” as it is called in the tome</w:t>
      </w:r>
      <w:r>
        <w:rPr>
          <w:rFonts w:ascii="Times New Roman" w:hAnsi="Times New Roman"/>
          <w:szCs w:val="24"/>
        </w:rPr>
        <w:t xml:space="preserve">.  I fear students may appear to be reading to themselves by simply practicing the modeled behaviors but not </w:t>
      </w:r>
      <w:r w:rsidR="00614F21">
        <w:rPr>
          <w:rFonts w:ascii="Times New Roman" w:hAnsi="Times New Roman"/>
          <w:szCs w:val="24"/>
        </w:rPr>
        <w:t>genuinely</w:t>
      </w:r>
      <w:r>
        <w:rPr>
          <w:rFonts w:ascii="Times New Roman" w:hAnsi="Times New Roman"/>
          <w:szCs w:val="24"/>
        </w:rPr>
        <w:t xml:space="preserve"> reading.  With independent reading being </w:t>
      </w:r>
      <w:r w:rsidR="00614F21">
        <w:rPr>
          <w:rFonts w:ascii="Times New Roman" w:hAnsi="Times New Roman"/>
          <w:szCs w:val="24"/>
        </w:rPr>
        <w:t>a</w:t>
      </w:r>
      <w:r>
        <w:rPr>
          <w:rFonts w:ascii="Times New Roman" w:hAnsi="Times New Roman"/>
          <w:szCs w:val="24"/>
        </w:rPr>
        <w:t xml:space="preserve"> </w:t>
      </w:r>
      <w:r w:rsidR="00614F21">
        <w:rPr>
          <w:rFonts w:ascii="Times New Roman" w:hAnsi="Times New Roman"/>
          <w:szCs w:val="24"/>
        </w:rPr>
        <w:t>keystone</w:t>
      </w:r>
      <w:r>
        <w:rPr>
          <w:rFonts w:ascii="Times New Roman" w:hAnsi="Times New Roman"/>
          <w:szCs w:val="24"/>
        </w:rPr>
        <w:t xml:space="preserve"> of </w:t>
      </w:r>
      <w:r w:rsidR="00614F21">
        <w:rPr>
          <w:rFonts w:ascii="Times New Roman" w:hAnsi="Times New Roman"/>
          <w:szCs w:val="24"/>
        </w:rPr>
        <w:t>“T</w:t>
      </w:r>
      <w:r>
        <w:rPr>
          <w:rFonts w:ascii="Times New Roman" w:hAnsi="Times New Roman"/>
          <w:szCs w:val="24"/>
        </w:rPr>
        <w:t xml:space="preserve">he "Daily Five," I </w:t>
      </w:r>
      <w:r w:rsidR="00614F21">
        <w:rPr>
          <w:rFonts w:ascii="Times New Roman" w:hAnsi="Times New Roman"/>
          <w:szCs w:val="24"/>
        </w:rPr>
        <w:t xml:space="preserve">would absolutely </w:t>
      </w:r>
      <w:r>
        <w:rPr>
          <w:rFonts w:ascii="Times New Roman" w:hAnsi="Times New Roman"/>
          <w:szCs w:val="24"/>
        </w:rPr>
        <w:t xml:space="preserve">need to find a way to monitor students' reading.  Nonetheless, the authors suggested that interfering with student autonomy is ill-advised.  Whether praising proper behavior or </w:t>
      </w:r>
      <w:r w:rsidR="00614F21">
        <w:rPr>
          <w:rFonts w:ascii="Times New Roman" w:hAnsi="Times New Roman"/>
          <w:szCs w:val="24"/>
        </w:rPr>
        <w:t>glanc</w:t>
      </w:r>
      <w:r>
        <w:rPr>
          <w:rFonts w:ascii="Times New Roman" w:hAnsi="Times New Roman"/>
          <w:szCs w:val="24"/>
        </w:rPr>
        <w:t xml:space="preserve">ing for misconduct, </w:t>
      </w:r>
      <w:r>
        <w:rPr>
          <w:rFonts w:ascii="Times New Roman" w:hAnsi="Times New Roman"/>
          <w:szCs w:val="24"/>
        </w:rPr>
        <w:lastRenderedPageBreak/>
        <w:t>teachers distract students and provid</w:t>
      </w:r>
      <w:r w:rsidR="00F010C4">
        <w:rPr>
          <w:rFonts w:ascii="Times New Roman" w:hAnsi="Times New Roman"/>
          <w:szCs w:val="24"/>
        </w:rPr>
        <w:t>e</w:t>
      </w:r>
      <w:r>
        <w:rPr>
          <w:rFonts w:ascii="Times New Roman" w:hAnsi="Times New Roman"/>
          <w:szCs w:val="24"/>
        </w:rPr>
        <w:t xml:space="preserve"> positive reinforcements on which students come to rely</w:t>
      </w:r>
      <w:r w:rsidR="00F010C4">
        <w:rPr>
          <w:rFonts w:ascii="Times New Roman" w:hAnsi="Times New Roman"/>
          <w:szCs w:val="24"/>
        </w:rPr>
        <w:t xml:space="preserve">.  </w:t>
      </w:r>
      <w:r w:rsidR="00614F21">
        <w:rPr>
          <w:rFonts w:ascii="Times New Roman" w:hAnsi="Times New Roman"/>
          <w:szCs w:val="24"/>
        </w:rPr>
        <w:t>Although</w:t>
      </w:r>
      <w:r w:rsidR="00F010C4">
        <w:rPr>
          <w:rFonts w:ascii="Times New Roman" w:hAnsi="Times New Roman"/>
          <w:szCs w:val="24"/>
        </w:rPr>
        <w:t xml:space="preserve"> I agree with </w:t>
      </w:r>
      <w:r w:rsidR="00614F21">
        <w:rPr>
          <w:rFonts w:ascii="Times New Roman" w:hAnsi="Times New Roman"/>
          <w:szCs w:val="24"/>
        </w:rPr>
        <w:t>the</w:t>
      </w:r>
      <w:r w:rsidR="00F010C4">
        <w:rPr>
          <w:rFonts w:ascii="Times New Roman" w:hAnsi="Times New Roman"/>
          <w:szCs w:val="24"/>
        </w:rPr>
        <w:t xml:space="preserve"> experienced teachers' style, </w:t>
      </w:r>
      <w:r w:rsidR="00614F21">
        <w:rPr>
          <w:rFonts w:ascii="Times New Roman" w:hAnsi="Times New Roman"/>
          <w:szCs w:val="24"/>
        </w:rPr>
        <w:t>formative assessment of independent reading and the associated behaviors is critical</w:t>
      </w:r>
      <w:r w:rsidR="00F010C4">
        <w:rPr>
          <w:rFonts w:ascii="Times New Roman" w:hAnsi="Times New Roman"/>
          <w:szCs w:val="24"/>
        </w:rPr>
        <w:t xml:space="preserve">.  Perhaps I </w:t>
      </w:r>
      <w:r w:rsidR="00614F21">
        <w:rPr>
          <w:rFonts w:ascii="Times New Roman" w:hAnsi="Times New Roman"/>
          <w:szCs w:val="24"/>
        </w:rPr>
        <w:t>can</w:t>
      </w:r>
      <w:r w:rsidR="00F010C4">
        <w:rPr>
          <w:rFonts w:ascii="Times New Roman" w:hAnsi="Times New Roman"/>
          <w:szCs w:val="24"/>
        </w:rPr>
        <w:t xml:space="preserve"> implement </w:t>
      </w:r>
      <w:r w:rsidR="00614F21" w:rsidRPr="00614F21">
        <w:rPr>
          <w:rFonts w:ascii="Times New Roman" w:hAnsi="Times New Roman"/>
          <w:szCs w:val="24"/>
        </w:rPr>
        <w:t>“The Daily Five”</w:t>
      </w:r>
      <w:r w:rsidR="00F010C4">
        <w:rPr>
          <w:rFonts w:ascii="Times New Roman" w:hAnsi="Times New Roman"/>
          <w:szCs w:val="24"/>
        </w:rPr>
        <w:t xml:space="preserve"> and find that checking for </w:t>
      </w:r>
      <w:r w:rsidR="00614F21">
        <w:rPr>
          <w:rFonts w:ascii="Times New Roman" w:hAnsi="Times New Roman"/>
          <w:szCs w:val="24"/>
        </w:rPr>
        <w:t xml:space="preserve">authentic and comprehended </w:t>
      </w:r>
      <w:r w:rsidR="00F010C4">
        <w:rPr>
          <w:rFonts w:ascii="Times New Roman" w:hAnsi="Times New Roman"/>
          <w:szCs w:val="24"/>
        </w:rPr>
        <w:t xml:space="preserve">reading is not crucial, but the authors failed to assure me with their </w:t>
      </w:r>
      <w:r w:rsidR="00614F21">
        <w:rPr>
          <w:rFonts w:ascii="Times New Roman" w:hAnsi="Times New Roman"/>
          <w:szCs w:val="24"/>
        </w:rPr>
        <w:t>text</w:t>
      </w:r>
      <w:r w:rsidR="00F010C4">
        <w:rPr>
          <w:rFonts w:ascii="Times New Roman" w:hAnsi="Times New Roman"/>
          <w:szCs w:val="24"/>
        </w:rPr>
        <w:t xml:space="preserve">.  Nonetheless, I </w:t>
      </w:r>
      <w:r w:rsidR="00614F21">
        <w:rPr>
          <w:rFonts w:ascii="Times New Roman" w:hAnsi="Times New Roman"/>
          <w:szCs w:val="24"/>
        </w:rPr>
        <w:t>continue to</w:t>
      </w:r>
      <w:r w:rsidR="00F010C4">
        <w:rPr>
          <w:rFonts w:ascii="Times New Roman" w:hAnsi="Times New Roman"/>
          <w:szCs w:val="24"/>
        </w:rPr>
        <w:t xml:space="preserve"> yearn to </w:t>
      </w:r>
      <w:r w:rsidR="00614F21">
        <w:rPr>
          <w:rFonts w:ascii="Times New Roman" w:hAnsi="Times New Roman"/>
          <w:szCs w:val="24"/>
        </w:rPr>
        <w:t>utilize</w:t>
      </w:r>
      <w:r w:rsidR="00F010C4">
        <w:rPr>
          <w:rFonts w:ascii="Times New Roman" w:hAnsi="Times New Roman"/>
          <w:szCs w:val="24"/>
        </w:rPr>
        <w:t xml:space="preserve"> </w:t>
      </w:r>
      <w:r w:rsidR="00614F21" w:rsidRPr="00614F21">
        <w:rPr>
          <w:rFonts w:ascii="Times New Roman" w:hAnsi="Times New Roman"/>
          <w:szCs w:val="24"/>
        </w:rPr>
        <w:t>“The Daily Five”</w:t>
      </w:r>
      <w:r w:rsidR="00F010C4">
        <w:rPr>
          <w:rFonts w:ascii="Times New Roman" w:hAnsi="Times New Roman"/>
          <w:szCs w:val="24"/>
        </w:rPr>
        <w:t xml:space="preserve"> in my own classroom and to see students develop their reading </w:t>
      </w:r>
      <w:r w:rsidR="00614F21">
        <w:rPr>
          <w:rFonts w:ascii="Times New Roman" w:hAnsi="Times New Roman"/>
          <w:szCs w:val="24"/>
        </w:rPr>
        <w:t>as amazingly as</w:t>
      </w:r>
      <w:r w:rsidR="00F010C4">
        <w:rPr>
          <w:rFonts w:ascii="Times New Roman" w:hAnsi="Times New Roman"/>
          <w:szCs w:val="24"/>
        </w:rPr>
        <w:t xml:space="preserve"> the book indicated.</w:t>
      </w:r>
    </w:p>
    <w:p w:rsidR="00B40FF0" w:rsidRDefault="0076096B" w:rsidP="001D33F8">
      <w:pPr>
        <w:spacing w:line="480" w:lineRule="auto"/>
        <w:rPr>
          <w:rFonts w:ascii="Times New Roman" w:hAnsi="Times New Roman"/>
          <w:szCs w:val="24"/>
        </w:rPr>
      </w:pPr>
      <w:r>
        <w:rPr>
          <w:rFonts w:ascii="Times New Roman" w:hAnsi="Times New Roman"/>
          <w:szCs w:val="24"/>
        </w:rPr>
        <w:tab/>
        <w:t xml:space="preserve">The next element, "read to someone" is much easier to visualize </w:t>
      </w:r>
      <w:r w:rsidR="00333C8F">
        <w:rPr>
          <w:rFonts w:ascii="Times New Roman" w:hAnsi="Times New Roman"/>
          <w:szCs w:val="24"/>
        </w:rPr>
        <w:t xml:space="preserve">as an easily implemented and autonomous component of </w:t>
      </w:r>
      <w:r w:rsidR="00614F21" w:rsidRPr="00614F21">
        <w:rPr>
          <w:rFonts w:ascii="Times New Roman" w:hAnsi="Times New Roman"/>
          <w:szCs w:val="24"/>
        </w:rPr>
        <w:t>“The Daily Five.”</w:t>
      </w:r>
      <w:r w:rsidR="00333C8F">
        <w:rPr>
          <w:rFonts w:ascii="Times New Roman" w:hAnsi="Times New Roman"/>
          <w:szCs w:val="24"/>
        </w:rPr>
        <w:t xml:space="preserve">  </w:t>
      </w:r>
      <w:r w:rsidR="001F75BB">
        <w:rPr>
          <w:rFonts w:ascii="Times New Roman" w:hAnsi="Times New Roman"/>
          <w:szCs w:val="24"/>
        </w:rPr>
        <w:t xml:space="preserve">Shared reading has empirical evidence supporting its efficacy  in enhancing overall reading skills (Mol &amp; Bus, 2011), evolving comprehension and vocabulary skills (Fisher, Frey &amp; Lapp, 2008; </w:t>
      </w:r>
      <w:proofErr w:type="spellStart"/>
      <w:r w:rsidR="001F75BB">
        <w:rPr>
          <w:rFonts w:ascii="Times New Roman" w:hAnsi="Times New Roman"/>
          <w:szCs w:val="24"/>
        </w:rPr>
        <w:t>Kesler</w:t>
      </w:r>
      <w:proofErr w:type="spellEnd"/>
      <w:r w:rsidR="001F75BB">
        <w:rPr>
          <w:rFonts w:ascii="Times New Roman" w:hAnsi="Times New Roman"/>
          <w:szCs w:val="24"/>
        </w:rPr>
        <w:t>, 2010; Miller 2002), and helping struggling readers (</w:t>
      </w:r>
      <w:proofErr w:type="spellStart"/>
      <w:r w:rsidR="001F75BB">
        <w:rPr>
          <w:rFonts w:ascii="Times New Roman" w:hAnsi="Times New Roman"/>
          <w:szCs w:val="24"/>
        </w:rPr>
        <w:t>Allington</w:t>
      </w:r>
      <w:proofErr w:type="spellEnd"/>
      <w:r w:rsidR="001F75BB">
        <w:rPr>
          <w:rFonts w:ascii="Times New Roman" w:hAnsi="Times New Roman"/>
          <w:szCs w:val="24"/>
        </w:rPr>
        <w:t xml:space="preserve">, 2001; </w:t>
      </w:r>
      <w:proofErr w:type="spellStart"/>
      <w:r w:rsidR="001F75BB">
        <w:rPr>
          <w:rFonts w:ascii="Times New Roman" w:hAnsi="Times New Roman"/>
          <w:szCs w:val="24"/>
        </w:rPr>
        <w:t>Enguidanos</w:t>
      </w:r>
      <w:proofErr w:type="spellEnd"/>
      <w:r w:rsidR="001F75BB">
        <w:rPr>
          <w:rFonts w:ascii="Times New Roman" w:hAnsi="Times New Roman"/>
          <w:szCs w:val="24"/>
        </w:rPr>
        <w:t xml:space="preserve"> &amp; Ruiz, 2008) in a variety of age groups.  Unmistakably data-oriented, reading to someone has benefits for both the reader and the listener</w:t>
      </w:r>
      <w:r w:rsidR="00B40FF0">
        <w:rPr>
          <w:rFonts w:ascii="Times New Roman" w:hAnsi="Times New Roman"/>
          <w:szCs w:val="24"/>
        </w:rPr>
        <w:t xml:space="preserve"> such as demonstrating fluency and practicing vocabulary</w:t>
      </w:r>
      <w:r w:rsidR="001F75BB">
        <w:rPr>
          <w:rFonts w:ascii="Times New Roman" w:hAnsi="Times New Roman"/>
          <w:szCs w:val="24"/>
        </w:rPr>
        <w:t>.</w:t>
      </w:r>
      <w:r w:rsidR="005D6526">
        <w:rPr>
          <w:rFonts w:ascii="Times New Roman" w:hAnsi="Times New Roman"/>
          <w:szCs w:val="24"/>
        </w:rPr>
        <w:t xml:space="preserve">  </w:t>
      </w:r>
    </w:p>
    <w:p w:rsidR="0076096B" w:rsidRDefault="00B40FF0" w:rsidP="001D33F8">
      <w:pPr>
        <w:spacing w:line="480" w:lineRule="auto"/>
        <w:rPr>
          <w:rFonts w:ascii="Times New Roman" w:hAnsi="Times New Roman"/>
          <w:szCs w:val="24"/>
        </w:rPr>
      </w:pPr>
      <w:r>
        <w:rPr>
          <w:rFonts w:ascii="Times New Roman" w:hAnsi="Times New Roman"/>
          <w:szCs w:val="24"/>
        </w:rPr>
        <w:tab/>
        <w:t>Next, t</w:t>
      </w:r>
      <w:r w:rsidR="001F75BB">
        <w:rPr>
          <w:rFonts w:ascii="Times New Roman" w:hAnsi="Times New Roman"/>
          <w:szCs w:val="24"/>
        </w:rPr>
        <w:t>he authors included strategies for teaching children to pick pairs for reading and pick optimal shared reading books.  These techniques reveal the sisters' understanding</w:t>
      </w:r>
      <w:r w:rsidR="005D6526">
        <w:rPr>
          <w:rFonts w:ascii="Times New Roman" w:hAnsi="Times New Roman"/>
          <w:szCs w:val="24"/>
        </w:rPr>
        <w:t xml:space="preserve"> and skill with</w:t>
      </w:r>
      <w:r w:rsidR="001F75BB">
        <w:rPr>
          <w:rFonts w:ascii="Times New Roman" w:hAnsi="Times New Roman"/>
          <w:szCs w:val="24"/>
        </w:rPr>
        <w:t xml:space="preserve"> </w:t>
      </w:r>
      <w:r w:rsidR="00614F21" w:rsidRPr="00614F21">
        <w:rPr>
          <w:rFonts w:ascii="Times New Roman" w:hAnsi="Times New Roman"/>
          <w:szCs w:val="24"/>
        </w:rPr>
        <w:t>“The Daily Five”</w:t>
      </w:r>
      <w:r w:rsidR="001F75BB">
        <w:rPr>
          <w:rFonts w:ascii="Times New Roman" w:hAnsi="Times New Roman"/>
          <w:szCs w:val="24"/>
        </w:rPr>
        <w:t xml:space="preserve"> th</w:t>
      </w:r>
      <w:r w:rsidR="005D6526">
        <w:rPr>
          <w:rFonts w:ascii="Times New Roman" w:hAnsi="Times New Roman"/>
          <w:szCs w:val="24"/>
        </w:rPr>
        <w:t>r</w:t>
      </w:r>
      <w:r w:rsidR="001F75BB">
        <w:rPr>
          <w:rFonts w:ascii="Times New Roman" w:hAnsi="Times New Roman"/>
          <w:szCs w:val="24"/>
        </w:rPr>
        <w:t xml:space="preserve">ough troubleshooting prior to problem emergence. I know </w:t>
      </w:r>
      <w:r w:rsidR="005D6526">
        <w:rPr>
          <w:rFonts w:ascii="Times New Roman" w:hAnsi="Times New Roman"/>
          <w:szCs w:val="24"/>
        </w:rPr>
        <w:t>“</w:t>
      </w:r>
      <w:r w:rsidR="001F75BB">
        <w:rPr>
          <w:rFonts w:ascii="Times New Roman" w:hAnsi="Times New Roman"/>
          <w:szCs w:val="24"/>
        </w:rPr>
        <w:t>read to someone</w:t>
      </w:r>
      <w:r w:rsidR="005D6526">
        <w:rPr>
          <w:rFonts w:ascii="Times New Roman" w:hAnsi="Times New Roman"/>
          <w:szCs w:val="24"/>
        </w:rPr>
        <w:t>”</w:t>
      </w:r>
      <w:r w:rsidR="001F75BB">
        <w:rPr>
          <w:rFonts w:ascii="Times New Roman" w:hAnsi="Times New Roman"/>
          <w:szCs w:val="24"/>
        </w:rPr>
        <w:t xml:space="preserve"> will work because data supports the pedagogy and the authors' experience</w:t>
      </w:r>
      <w:r w:rsidR="005D6526">
        <w:rPr>
          <w:rFonts w:ascii="Times New Roman" w:hAnsi="Times New Roman"/>
          <w:szCs w:val="24"/>
        </w:rPr>
        <w:t>s</w:t>
      </w:r>
      <w:r w:rsidR="001F75BB">
        <w:rPr>
          <w:rFonts w:ascii="Times New Roman" w:hAnsi="Times New Roman"/>
          <w:szCs w:val="24"/>
        </w:rPr>
        <w:t xml:space="preserve"> prep</w:t>
      </w:r>
      <w:r w:rsidR="005D6526">
        <w:rPr>
          <w:rFonts w:ascii="Times New Roman" w:hAnsi="Times New Roman"/>
          <w:szCs w:val="24"/>
        </w:rPr>
        <w:t>are</w:t>
      </w:r>
      <w:r w:rsidR="001F75BB">
        <w:rPr>
          <w:rFonts w:ascii="Times New Roman" w:hAnsi="Times New Roman"/>
          <w:szCs w:val="24"/>
        </w:rPr>
        <w:t xml:space="preserve"> me for a variety of issues.  For instance, I might encounter an odd number of students wishing to participate in </w:t>
      </w:r>
      <w:r w:rsidR="004B1FC9" w:rsidRPr="004B1FC9">
        <w:rPr>
          <w:rFonts w:ascii="Times New Roman" w:hAnsi="Times New Roman"/>
          <w:szCs w:val="24"/>
        </w:rPr>
        <w:t>“read to someone”</w:t>
      </w:r>
      <w:r w:rsidR="001F75BB">
        <w:rPr>
          <w:rFonts w:ascii="Times New Roman" w:hAnsi="Times New Roman"/>
          <w:szCs w:val="24"/>
        </w:rPr>
        <w:t xml:space="preserve">.  The authors </w:t>
      </w:r>
      <w:r w:rsidR="005D6526">
        <w:rPr>
          <w:rFonts w:ascii="Times New Roman" w:hAnsi="Times New Roman"/>
          <w:szCs w:val="24"/>
        </w:rPr>
        <w:t>nullify</w:t>
      </w:r>
      <w:r w:rsidR="001F75BB">
        <w:rPr>
          <w:rFonts w:ascii="Times New Roman" w:hAnsi="Times New Roman"/>
          <w:szCs w:val="24"/>
        </w:rPr>
        <w:t xml:space="preserve"> this problem suggesting students will offer to switch tas</w:t>
      </w:r>
      <w:r>
        <w:rPr>
          <w:rFonts w:ascii="Times New Roman" w:hAnsi="Times New Roman"/>
          <w:szCs w:val="24"/>
        </w:rPr>
        <w:t>ks in most cases and when they do not I can allow a</w:t>
      </w:r>
      <w:r w:rsidR="005D6526">
        <w:rPr>
          <w:rFonts w:ascii="Times New Roman" w:hAnsi="Times New Roman"/>
          <w:szCs w:val="24"/>
        </w:rPr>
        <w:t xml:space="preserve"> single</w:t>
      </w:r>
      <w:r>
        <w:rPr>
          <w:rFonts w:ascii="Times New Roman" w:hAnsi="Times New Roman"/>
          <w:szCs w:val="24"/>
        </w:rPr>
        <w:t xml:space="preserve"> group of three.  </w:t>
      </w:r>
      <w:r w:rsidR="005D6526">
        <w:rPr>
          <w:rFonts w:ascii="Times New Roman" w:hAnsi="Times New Roman"/>
          <w:szCs w:val="24"/>
        </w:rPr>
        <w:t>The authors and their expertise left me with no inhibitions in the presence of “read to someone,”</w:t>
      </w:r>
      <w:r>
        <w:rPr>
          <w:rFonts w:ascii="Times New Roman" w:hAnsi="Times New Roman"/>
          <w:szCs w:val="24"/>
        </w:rPr>
        <w:t xml:space="preserve"> </w:t>
      </w:r>
      <w:r w:rsidR="005D6526">
        <w:rPr>
          <w:rFonts w:ascii="Times New Roman" w:hAnsi="Times New Roman"/>
          <w:szCs w:val="24"/>
        </w:rPr>
        <w:t xml:space="preserve">which </w:t>
      </w:r>
      <w:r>
        <w:rPr>
          <w:rFonts w:ascii="Times New Roman" w:hAnsi="Times New Roman"/>
          <w:szCs w:val="24"/>
        </w:rPr>
        <w:t>allow</w:t>
      </w:r>
      <w:r w:rsidR="005D6526">
        <w:rPr>
          <w:rFonts w:ascii="Times New Roman" w:hAnsi="Times New Roman"/>
          <w:szCs w:val="24"/>
        </w:rPr>
        <w:t xml:space="preserve">s </w:t>
      </w:r>
      <w:r>
        <w:rPr>
          <w:rFonts w:ascii="Times New Roman" w:hAnsi="Times New Roman"/>
          <w:szCs w:val="24"/>
        </w:rPr>
        <w:t>me to feel comfortable</w:t>
      </w:r>
      <w:r w:rsidR="005D6526">
        <w:rPr>
          <w:rFonts w:ascii="Times New Roman" w:hAnsi="Times New Roman"/>
          <w:szCs w:val="24"/>
        </w:rPr>
        <w:t xml:space="preserve"> this element of “The Daily Five”</w:t>
      </w:r>
      <w:r>
        <w:rPr>
          <w:rFonts w:ascii="Times New Roman" w:hAnsi="Times New Roman"/>
          <w:szCs w:val="24"/>
        </w:rPr>
        <w:t xml:space="preserve"> will work in my classroom and support students both strong and weak in their reading skills.</w:t>
      </w:r>
    </w:p>
    <w:p w:rsidR="002A0AC3" w:rsidRDefault="002A0AC3" w:rsidP="001D33F8">
      <w:pPr>
        <w:spacing w:line="480" w:lineRule="auto"/>
        <w:rPr>
          <w:rFonts w:ascii="Times New Roman" w:hAnsi="Times New Roman"/>
          <w:szCs w:val="24"/>
        </w:rPr>
      </w:pPr>
      <w:r>
        <w:rPr>
          <w:rFonts w:ascii="Times New Roman" w:hAnsi="Times New Roman"/>
          <w:szCs w:val="24"/>
        </w:rPr>
        <w:lastRenderedPageBreak/>
        <w:tab/>
        <w:t xml:space="preserve">The next </w:t>
      </w:r>
      <w:r w:rsidR="005D6526">
        <w:rPr>
          <w:rFonts w:ascii="Times New Roman" w:hAnsi="Times New Roman"/>
          <w:szCs w:val="24"/>
        </w:rPr>
        <w:t>component</w:t>
      </w:r>
      <w:r>
        <w:rPr>
          <w:rFonts w:ascii="Times New Roman" w:hAnsi="Times New Roman"/>
          <w:szCs w:val="24"/>
        </w:rPr>
        <w:t xml:space="preserve">, </w:t>
      </w:r>
      <w:r w:rsidR="005D6526">
        <w:rPr>
          <w:rFonts w:ascii="Times New Roman" w:hAnsi="Times New Roman"/>
          <w:szCs w:val="24"/>
        </w:rPr>
        <w:t>“</w:t>
      </w:r>
      <w:r>
        <w:rPr>
          <w:rFonts w:ascii="Times New Roman" w:hAnsi="Times New Roman"/>
          <w:szCs w:val="24"/>
        </w:rPr>
        <w:t>listen to reading,</w:t>
      </w:r>
      <w:r w:rsidR="005D6526">
        <w:rPr>
          <w:rFonts w:ascii="Times New Roman" w:hAnsi="Times New Roman"/>
          <w:szCs w:val="24"/>
        </w:rPr>
        <w:t>”</w:t>
      </w:r>
      <w:r>
        <w:rPr>
          <w:rFonts w:ascii="Times New Roman" w:hAnsi="Times New Roman"/>
          <w:szCs w:val="24"/>
        </w:rPr>
        <w:t xml:space="preserve"> seems slightly redundant and possibly limited by school technology.</w:t>
      </w:r>
      <w:r w:rsidR="0054496A">
        <w:rPr>
          <w:rFonts w:ascii="Times New Roman" w:hAnsi="Times New Roman"/>
          <w:szCs w:val="24"/>
        </w:rPr>
        <w:t xml:space="preserve">  Listening to reading is backed by research (Allen, 2001; </w:t>
      </w:r>
      <w:proofErr w:type="spellStart"/>
      <w:r w:rsidR="0054496A">
        <w:rPr>
          <w:rFonts w:ascii="Times New Roman" w:hAnsi="Times New Roman"/>
          <w:szCs w:val="24"/>
        </w:rPr>
        <w:t>Trelease</w:t>
      </w:r>
      <w:proofErr w:type="spellEnd"/>
      <w:r w:rsidR="0054496A">
        <w:rPr>
          <w:rFonts w:ascii="Times New Roman" w:hAnsi="Times New Roman"/>
          <w:szCs w:val="24"/>
        </w:rPr>
        <w:t>, 2001); however, the research only aims at listening</w:t>
      </w:r>
      <w:r w:rsidR="005D6526">
        <w:rPr>
          <w:rFonts w:ascii="Times New Roman" w:hAnsi="Times New Roman"/>
          <w:szCs w:val="24"/>
        </w:rPr>
        <w:t xml:space="preserve"> in general</w:t>
      </w:r>
      <w:r w:rsidR="0054496A">
        <w:rPr>
          <w:rFonts w:ascii="Times New Roman" w:hAnsi="Times New Roman"/>
          <w:szCs w:val="24"/>
        </w:rPr>
        <w:t xml:space="preserve">.  </w:t>
      </w:r>
      <w:r w:rsidR="005D6526">
        <w:rPr>
          <w:rFonts w:ascii="Times New Roman" w:hAnsi="Times New Roman"/>
          <w:szCs w:val="24"/>
        </w:rPr>
        <w:t>“</w:t>
      </w:r>
      <w:r w:rsidR="0054496A">
        <w:rPr>
          <w:rFonts w:ascii="Times New Roman" w:hAnsi="Times New Roman"/>
          <w:szCs w:val="24"/>
        </w:rPr>
        <w:t>Read to someone,</w:t>
      </w:r>
      <w:r w:rsidR="005D6526">
        <w:rPr>
          <w:rFonts w:ascii="Times New Roman" w:hAnsi="Times New Roman"/>
          <w:szCs w:val="24"/>
        </w:rPr>
        <w:t>”</w:t>
      </w:r>
      <w:r w:rsidR="0054496A">
        <w:rPr>
          <w:rFonts w:ascii="Times New Roman" w:hAnsi="Times New Roman"/>
          <w:szCs w:val="24"/>
        </w:rPr>
        <w:t xml:space="preserve"> has one student reading and one listening, which seems to indicate listening to reading</w:t>
      </w:r>
      <w:r w:rsidR="005D6526">
        <w:rPr>
          <w:rFonts w:ascii="Times New Roman" w:hAnsi="Times New Roman"/>
          <w:szCs w:val="24"/>
        </w:rPr>
        <w:t>; meanwhile, “listen to reading” has students listening to audio books</w:t>
      </w:r>
      <w:r w:rsidR="0054496A">
        <w:rPr>
          <w:rFonts w:ascii="Times New Roman" w:hAnsi="Times New Roman"/>
          <w:szCs w:val="24"/>
        </w:rPr>
        <w:t xml:space="preserve">.  Perhaps the authors envision reading from </w:t>
      </w:r>
      <w:proofErr w:type="gramStart"/>
      <w:r w:rsidR="0054496A">
        <w:rPr>
          <w:rFonts w:ascii="Times New Roman" w:hAnsi="Times New Roman"/>
          <w:szCs w:val="24"/>
        </w:rPr>
        <w:t>a</w:t>
      </w:r>
      <w:proofErr w:type="gramEnd"/>
      <w:r w:rsidR="0054496A">
        <w:rPr>
          <w:rFonts w:ascii="Times New Roman" w:hAnsi="Times New Roman"/>
          <w:szCs w:val="24"/>
        </w:rPr>
        <w:t xml:space="preserve"> </w:t>
      </w:r>
      <w:r w:rsidR="005D6526">
        <w:rPr>
          <w:rFonts w:ascii="Times New Roman" w:hAnsi="Times New Roman"/>
          <w:szCs w:val="24"/>
        </w:rPr>
        <w:t>unquestionably</w:t>
      </w:r>
      <w:r w:rsidR="0054496A">
        <w:rPr>
          <w:rFonts w:ascii="Times New Roman" w:hAnsi="Times New Roman"/>
          <w:szCs w:val="24"/>
        </w:rPr>
        <w:t xml:space="preserve"> fluent reader, but the sisters note their use of read-alouds during minilessons elsewhere in their book, which would provide this fluency.</w:t>
      </w:r>
      <w:r w:rsidR="003C62E2">
        <w:rPr>
          <w:rFonts w:ascii="Times New Roman" w:hAnsi="Times New Roman"/>
          <w:szCs w:val="24"/>
        </w:rPr>
        <w:t xml:space="preserve">  Furthermore,</w:t>
      </w:r>
      <w:r w:rsidR="005D6526">
        <w:rPr>
          <w:rFonts w:ascii="Times New Roman" w:hAnsi="Times New Roman"/>
          <w:szCs w:val="24"/>
        </w:rPr>
        <w:t xml:space="preserve"> use of audio books and the associated technology</w:t>
      </w:r>
      <w:r w:rsidR="003C62E2">
        <w:rPr>
          <w:rFonts w:ascii="Times New Roman" w:hAnsi="Times New Roman"/>
          <w:szCs w:val="24"/>
        </w:rPr>
        <w:t xml:space="preserve"> can get very expensive</w:t>
      </w:r>
      <w:r w:rsidR="005D6526">
        <w:rPr>
          <w:rFonts w:ascii="Times New Roman" w:hAnsi="Times New Roman"/>
          <w:szCs w:val="24"/>
        </w:rPr>
        <w:t xml:space="preserve">.  The school or teacher would be required to purchase </w:t>
      </w:r>
      <w:r w:rsidR="003C62E2">
        <w:rPr>
          <w:rFonts w:ascii="Times New Roman" w:hAnsi="Times New Roman"/>
          <w:szCs w:val="24"/>
        </w:rPr>
        <w:t xml:space="preserve">multiple CD or tape players as well as multiple audiobooks.  With school budgets tighter than ever and society on an economic downturn, these costs seem </w:t>
      </w:r>
      <w:r w:rsidR="005D6526">
        <w:rPr>
          <w:rFonts w:ascii="Times New Roman" w:hAnsi="Times New Roman"/>
          <w:szCs w:val="24"/>
        </w:rPr>
        <w:t>unfeasible</w:t>
      </w:r>
      <w:r w:rsidR="003C62E2">
        <w:rPr>
          <w:rFonts w:ascii="Times New Roman" w:hAnsi="Times New Roman"/>
          <w:szCs w:val="24"/>
        </w:rPr>
        <w:t xml:space="preserve">.  I suggest using a class read-aloud in place of </w:t>
      </w:r>
      <w:r w:rsidR="005D6526">
        <w:rPr>
          <w:rFonts w:ascii="Times New Roman" w:hAnsi="Times New Roman"/>
          <w:szCs w:val="24"/>
        </w:rPr>
        <w:t>“</w:t>
      </w:r>
      <w:r w:rsidR="003C62E2">
        <w:rPr>
          <w:rFonts w:ascii="Times New Roman" w:hAnsi="Times New Roman"/>
          <w:szCs w:val="24"/>
        </w:rPr>
        <w:t>listen to reading</w:t>
      </w:r>
      <w:r w:rsidR="005D6526">
        <w:rPr>
          <w:rFonts w:ascii="Times New Roman" w:hAnsi="Times New Roman"/>
          <w:szCs w:val="24"/>
        </w:rPr>
        <w:t>”</w:t>
      </w:r>
      <w:r w:rsidR="003C62E2">
        <w:rPr>
          <w:rFonts w:ascii="Times New Roman" w:hAnsi="Times New Roman"/>
          <w:szCs w:val="24"/>
        </w:rPr>
        <w:t xml:space="preserve"> and rely</w:t>
      </w:r>
      <w:r w:rsidR="005D6526">
        <w:rPr>
          <w:rFonts w:ascii="Times New Roman" w:hAnsi="Times New Roman"/>
          <w:szCs w:val="24"/>
        </w:rPr>
        <w:t>ing</w:t>
      </w:r>
      <w:r w:rsidR="003C62E2">
        <w:rPr>
          <w:rFonts w:ascii="Times New Roman" w:hAnsi="Times New Roman"/>
          <w:szCs w:val="24"/>
        </w:rPr>
        <w:t xml:space="preserve"> on </w:t>
      </w:r>
      <w:r w:rsidR="005D6526">
        <w:rPr>
          <w:rFonts w:ascii="Times New Roman" w:hAnsi="Times New Roman"/>
          <w:szCs w:val="24"/>
        </w:rPr>
        <w:t>“</w:t>
      </w:r>
      <w:r w:rsidR="003C62E2">
        <w:rPr>
          <w:rFonts w:ascii="Times New Roman" w:hAnsi="Times New Roman"/>
          <w:szCs w:val="24"/>
        </w:rPr>
        <w:t>read to someone</w:t>
      </w:r>
      <w:r w:rsidR="005D6526">
        <w:rPr>
          <w:rFonts w:ascii="Times New Roman" w:hAnsi="Times New Roman"/>
          <w:szCs w:val="24"/>
        </w:rPr>
        <w:t>”</w:t>
      </w:r>
      <w:r w:rsidR="003C62E2">
        <w:rPr>
          <w:rFonts w:ascii="Times New Roman" w:hAnsi="Times New Roman"/>
          <w:szCs w:val="24"/>
        </w:rPr>
        <w:t xml:space="preserve"> for more support.  Even when </w:t>
      </w:r>
      <w:r w:rsidR="005D6526">
        <w:rPr>
          <w:rFonts w:ascii="Times New Roman" w:hAnsi="Times New Roman"/>
          <w:szCs w:val="24"/>
        </w:rPr>
        <w:t>working on</w:t>
      </w:r>
      <w:r w:rsidR="003C62E2">
        <w:rPr>
          <w:rFonts w:ascii="Times New Roman" w:hAnsi="Times New Roman"/>
          <w:szCs w:val="24"/>
        </w:rPr>
        <w:t xml:space="preserve"> students</w:t>
      </w:r>
      <w:r w:rsidR="005D6526">
        <w:rPr>
          <w:rFonts w:ascii="Times New Roman" w:hAnsi="Times New Roman"/>
          <w:szCs w:val="24"/>
        </w:rPr>
        <w:t>’ reading level advancement</w:t>
      </w:r>
      <w:r w:rsidR="004B1FC9">
        <w:rPr>
          <w:rFonts w:ascii="Times New Roman" w:hAnsi="Times New Roman"/>
          <w:szCs w:val="24"/>
        </w:rPr>
        <w:t>, the instructor might use multiple copies of a high</w:t>
      </w:r>
      <w:r w:rsidR="003C62E2">
        <w:rPr>
          <w:rFonts w:ascii="Times New Roman" w:hAnsi="Times New Roman"/>
          <w:szCs w:val="24"/>
        </w:rPr>
        <w:t xml:space="preserve"> level book </w:t>
      </w:r>
      <w:r w:rsidR="004B1FC9">
        <w:rPr>
          <w:rFonts w:ascii="Times New Roman" w:hAnsi="Times New Roman"/>
          <w:szCs w:val="24"/>
        </w:rPr>
        <w:t>to scaffold students as they</w:t>
      </w:r>
      <w:r w:rsidR="003C62E2">
        <w:rPr>
          <w:rFonts w:ascii="Times New Roman" w:hAnsi="Times New Roman"/>
          <w:szCs w:val="24"/>
        </w:rPr>
        <w:t xml:space="preserve"> read along with the teacher</w:t>
      </w:r>
      <w:r w:rsidR="004B1FC9">
        <w:rPr>
          <w:rFonts w:ascii="Times New Roman" w:hAnsi="Times New Roman"/>
          <w:szCs w:val="24"/>
        </w:rPr>
        <w:t>.</w:t>
      </w:r>
      <w:r w:rsidR="003C62E2">
        <w:rPr>
          <w:rFonts w:ascii="Times New Roman" w:hAnsi="Times New Roman"/>
          <w:szCs w:val="24"/>
        </w:rPr>
        <w:t xml:space="preserve"> Although not practical, an adapted version of </w:t>
      </w:r>
      <w:r w:rsidR="004B1FC9">
        <w:rPr>
          <w:rFonts w:ascii="Times New Roman" w:hAnsi="Times New Roman"/>
          <w:szCs w:val="24"/>
        </w:rPr>
        <w:t>“</w:t>
      </w:r>
      <w:r w:rsidR="003C62E2">
        <w:rPr>
          <w:rFonts w:ascii="Times New Roman" w:hAnsi="Times New Roman"/>
          <w:szCs w:val="24"/>
        </w:rPr>
        <w:t>listen to reading</w:t>
      </w:r>
      <w:r w:rsidR="004B1FC9">
        <w:rPr>
          <w:rFonts w:ascii="Times New Roman" w:hAnsi="Times New Roman"/>
          <w:szCs w:val="24"/>
        </w:rPr>
        <w:t>”</w:t>
      </w:r>
      <w:r w:rsidR="003C62E2">
        <w:rPr>
          <w:rFonts w:ascii="Times New Roman" w:hAnsi="Times New Roman"/>
          <w:szCs w:val="24"/>
        </w:rPr>
        <w:t xml:space="preserve"> seems helpful enough to include in some aspect.  Perhaps, </w:t>
      </w:r>
      <w:r w:rsidR="004B1FC9">
        <w:rPr>
          <w:rFonts w:ascii="Times New Roman" w:hAnsi="Times New Roman"/>
          <w:szCs w:val="24"/>
        </w:rPr>
        <w:t>“</w:t>
      </w:r>
      <w:r w:rsidR="003C62E2">
        <w:rPr>
          <w:rFonts w:ascii="Times New Roman" w:hAnsi="Times New Roman"/>
          <w:szCs w:val="24"/>
        </w:rPr>
        <w:t>listen to reading</w:t>
      </w:r>
      <w:r w:rsidR="004B1FC9">
        <w:rPr>
          <w:rFonts w:ascii="Times New Roman" w:hAnsi="Times New Roman"/>
          <w:szCs w:val="24"/>
        </w:rPr>
        <w:t>”</w:t>
      </w:r>
      <w:r w:rsidR="003C62E2">
        <w:rPr>
          <w:rFonts w:ascii="Times New Roman" w:hAnsi="Times New Roman"/>
          <w:szCs w:val="24"/>
        </w:rPr>
        <w:t xml:space="preserve"> can focus on looking at reading and help readers develop into writers as do the next two elements of </w:t>
      </w:r>
      <w:r w:rsidR="00614F21" w:rsidRPr="00614F21">
        <w:rPr>
          <w:rFonts w:ascii="Times New Roman" w:hAnsi="Times New Roman"/>
          <w:szCs w:val="24"/>
        </w:rPr>
        <w:t>“The Daily Five.”</w:t>
      </w:r>
    </w:p>
    <w:p w:rsidR="00B746C2" w:rsidRDefault="003C62E2" w:rsidP="001D33F8">
      <w:pPr>
        <w:spacing w:line="480" w:lineRule="auto"/>
        <w:rPr>
          <w:rFonts w:ascii="Times New Roman" w:hAnsi="Times New Roman"/>
          <w:szCs w:val="24"/>
        </w:rPr>
      </w:pPr>
      <w:r>
        <w:rPr>
          <w:rFonts w:ascii="Times New Roman" w:hAnsi="Times New Roman"/>
          <w:szCs w:val="24"/>
        </w:rPr>
        <w:tab/>
      </w:r>
      <w:r w:rsidR="004B1FC9" w:rsidRPr="004B1FC9">
        <w:rPr>
          <w:rFonts w:ascii="Times New Roman" w:hAnsi="Times New Roman"/>
          <w:szCs w:val="24"/>
        </w:rPr>
        <w:t>“</w:t>
      </w:r>
      <w:r w:rsidRPr="004B1FC9">
        <w:rPr>
          <w:rFonts w:ascii="Times New Roman" w:hAnsi="Times New Roman"/>
          <w:szCs w:val="24"/>
        </w:rPr>
        <w:t>Work on writing</w:t>
      </w:r>
      <w:r w:rsidR="004B1FC9" w:rsidRPr="004B1FC9">
        <w:rPr>
          <w:rFonts w:ascii="Times New Roman" w:hAnsi="Times New Roman"/>
          <w:szCs w:val="24"/>
        </w:rPr>
        <w:t>,”</w:t>
      </w:r>
      <w:r w:rsidRPr="004B1FC9">
        <w:rPr>
          <w:rFonts w:ascii="Times New Roman" w:hAnsi="Times New Roman"/>
          <w:szCs w:val="24"/>
        </w:rPr>
        <w:t xml:space="preserve"> or journal time</w:t>
      </w:r>
      <w:r w:rsidR="004B1FC9" w:rsidRPr="004B1FC9">
        <w:rPr>
          <w:rFonts w:ascii="Times New Roman" w:hAnsi="Times New Roman"/>
          <w:szCs w:val="24"/>
        </w:rPr>
        <w:t>,</w:t>
      </w:r>
      <w:r w:rsidRPr="004B1FC9">
        <w:rPr>
          <w:rFonts w:ascii="Times New Roman" w:hAnsi="Times New Roman"/>
          <w:szCs w:val="24"/>
        </w:rPr>
        <w:t xml:space="preserve"> seems to archetype choice-motivation.  In </w:t>
      </w:r>
      <w:r w:rsidR="004B1FC9" w:rsidRPr="004B1FC9">
        <w:rPr>
          <w:rFonts w:ascii="Times New Roman" w:hAnsi="Times New Roman"/>
          <w:szCs w:val="24"/>
        </w:rPr>
        <w:t>“work on writing”</w:t>
      </w:r>
      <w:r w:rsidRPr="004B1FC9">
        <w:rPr>
          <w:rFonts w:ascii="Times New Roman" w:hAnsi="Times New Roman"/>
          <w:szCs w:val="24"/>
        </w:rPr>
        <w:t xml:space="preserve"> students have the choice to write about anything they want and become motivated by</w:t>
      </w:r>
      <w:r>
        <w:rPr>
          <w:rFonts w:ascii="Times New Roman" w:hAnsi="Times New Roman"/>
          <w:szCs w:val="24"/>
        </w:rPr>
        <w:t xml:space="preserve"> already wanting to write about the chosen </w:t>
      </w:r>
      <w:proofErr w:type="gramStart"/>
      <w:r>
        <w:rPr>
          <w:rFonts w:ascii="Times New Roman" w:hAnsi="Times New Roman"/>
          <w:szCs w:val="24"/>
        </w:rPr>
        <w:t>topic.</w:t>
      </w:r>
      <w:proofErr w:type="gramEnd"/>
      <w:r>
        <w:rPr>
          <w:rFonts w:ascii="Times New Roman" w:hAnsi="Times New Roman"/>
          <w:szCs w:val="24"/>
        </w:rPr>
        <w:t xml:space="preserve">  Even in my own experiences, I cannot stop myself from writing about something I adore or chose to write about.  Young students cannot be much different.</w:t>
      </w:r>
      <w:r w:rsidR="00B746C2">
        <w:rPr>
          <w:rFonts w:ascii="Times New Roman" w:hAnsi="Times New Roman"/>
          <w:szCs w:val="24"/>
        </w:rPr>
        <w:t xml:space="preserve">  Plenty of research supports the notion that the best way to become a better writer is to write (Fletcher &amp; </w:t>
      </w:r>
      <w:proofErr w:type="spellStart"/>
      <w:r w:rsidR="00B746C2">
        <w:rPr>
          <w:rFonts w:ascii="Times New Roman" w:hAnsi="Times New Roman"/>
          <w:szCs w:val="24"/>
        </w:rPr>
        <w:t>Portalup</w:t>
      </w:r>
      <w:proofErr w:type="spellEnd"/>
      <w:r w:rsidR="00B746C2">
        <w:rPr>
          <w:rFonts w:ascii="Times New Roman" w:hAnsi="Times New Roman"/>
          <w:szCs w:val="24"/>
        </w:rPr>
        <w:t xml:space="preserve">, 2002; Graves, 1985; </w:t>
      </w:r>
      <w:proofErr w:type="spellStart"/>
      <w:r w:rsidR="00B746C2">
        <w:rPr>
          <w:rFonts w:ascii="Times New Roman" w:hAnsi="Times New Roman"/>
          <w:szCs w:val="24"/>
        </w:rPr>
        <w:t>Routman</w:t>
      </w:r>
      <w:proofErr w:type="spellEnd"/>
      <w:r w:rsidR="00B746C2">
        <w:rPr>
          <w:rFonts w:ascii="Times New Roman" w:hAnsi="Times New Roman"/>
          <w:szCs w:val="24"/>
        </w:rPr>
        <w:t xml:space="preserve">, 2005; Roth &amp; </w:t>
      </w:r>
      <w:proofErr w:type="spellStart"/>
      <w:r w:rsidR="00B746C2">
        <w:rPr>
          <w:rFonts w:ascii="Times New Roman" w:hAnsi="Times New Roman"/>
          <w:szCs w:val="24"/>
        </w:rPr>
        <w:t>Guinee</w:t>
      </w:r>
      <w:proofErr w:type="spellEnd"/>
      <w:r w:rsidR="00B746C2">
        <w:rPr>
          <w:rFonts w:ascii="Times New Roman" w:hAnsi="Times New Roman"/>
          <w:szCs w:val="24"/>
        </w:rPr>
        <w:t xml:space="preserve">, 2011; Greene, 2011).  The authors experiences really show the vigor students have to write.  For </w:t>
      </w:r>
      <w:r w:rsidR="00B746C2">
        <w:rPr>
          <w:rFonts w:ascii="Times New Roman" w:hAnsi="Times New Roman"/>
          <w:szCs w:val="24"/>
        </w:rPr>
        <w:lastRenderedPageBreak/>
        <w:t>instance, one student has trouble switching activities because he really wants to get his thoughts on paper.  I am sure we have all felt like this from time to time</w:t>
      </w:r>
      <w:r w:rsidR="004B1FC9">
        <w:rPr>
          <w:rFonts w:ascii="Times New Roman" w:hAnsi="Times New Roman"/>
          <w:szCs w:val="24"/>
        </w:rPr>
        <w:t>. Further yet</w:t>
      </w:r>
      <w:r w:rsidR="00B746C2">
        <w:rPr>
          <w:rFonts w:ascii="Times New Roman" w:hAnsi="Times New Roman"/>
          <w:szCs w:val="24"/>
        </w:rPr>
        <w:t>, I know from personal experience that writing daily improves writing ability.</w:t>
      </w:r>
    </w:p>
    <w:p w:rsidR="003C62E2" w:rsidRDefault="00B746C2" w:rsidP="001D33F8">
      <w:pPr>
        <w:spacing w:line="480" w:lineRule="auto"/>
        <w:rPr>
          <w:rFonts w:ascii="Times New Roman" w:hAnsi="Times New Roman"/>
          <w:szCs w:val="24"/>
        </w:rPr>
      </w:pPr>
      <w:r>
        <w:rPr>
          <w:rFonts w:ascii="Times New Roman" w:hAnsi="Times New Roman"/>
          <w:szCs w:val="24"/>
        </w:rPr>
        <w:tab/>
        <w:t>I kept a diary when I began middle school through the end of college</w:t>
      </w:r>
      <w:r w:rsidR="004B1FC9">
        <w:rPr>
          <w:rFonts w:ascii="Times New Roman" w:hAnsi="Times New Roman"/>
          <w:szCs w:val="24"/>
        </w:rPr>
        <w:t>;</w:t>
      </w:r>
      <w:r>
        <w:rPr>
          <w:rFonts w:ascii="Times New Roman" w:hAnsi="Times New Roman"/>
          <w:szCs w:val="24"/>
        </w:rPr>
        <w:t xml:space="preserve"> I wrote in </w:t>
      </w:r>
      <w:r w:rsidR="004B1FC9">
        <w:rPr>
          <w:rFonts w:ascii="Times New Roman" w:hAnsi="Times New Roman"/>
          <w:szCs w:val="24"/>
        </w:rPr>
        <w:t xml:space="preserve">it </w:t>
      </w:r>
      <w:r>
        <w:rPr>
          <w:rFonts w:ascii="Times New Roman" w:hAnsi="Times New Roman"/>
          <w:szCs w:val="24"/>
        </w:rPr>
        <w:t xml:space="preserve">almost every day.   I was always good at writing in high school </w:t>
      </w:r>
      <w:r w:rsidR="004B1FC9">
        <w:rPr>
          <w:rFonts w:ascii="Times New Roman" w:hAnsi="Times New Roman"/>
          <w:szCs w:val="24"/>
        </w:rPr>
        <w:t>and beyond,</w:t>
      </w:r>
      <w:r>
        <w:rPr>
          <w:rFonts w:ascii="Times New Roman" w:hAnsi="Times New Roman"/>
          <w:szCs w:val="24"/>
        </w:rPr>
        <w:t xml:space="preserve"> and I know keeping this diary was the route of my talent.  Not only would I spend time writing and reflecting each day, </w:t>
      </w:r>
      <w:r w:rsidR="004B1FC9">
        <w:rPr>
          <w:rFonts w:ascii="Times New Roman" w:hAnsi="Times New Roman"/>
          <w:szCs w:val="24"/>
        </w:rPr>
        <w:t>but I</w:t>
      </w:r>
      <w:r>
        <w:rPr>
          <w:rFonts w:ascii="Times New Roman" w:hAnsi="Times New Roman"/>
          <w:szCs w:val="24"/>
        </w:rPr>
        <w:t xml:space="preserve"> would go back and review my writing all the time.  I was able to see my developments and track my faults in my writing.  Having a journal gives students this same ability.  Individuals learn from experience and by documenting my writing I learn</w:t>
      </w:r>
      <w:r w:rsidR="004B1FC9">
        <w:rPr>
          <w:rFonts w:ascii="Times New Roman" w:hAnsi="Times New Roman"/>
          <w:szCs w:val="24"/>
        </w:rPr>
        <w:t>ed</w:t>
      </w:r>
      <w:r>
        <w:rPr>
          <w:rFonts w:ascii="Times New Roman" w:hAnsi="Times New Roman"/>
          <w:szCs w:val="24"/>
        </w:rPr>
        <w:t xml:space="preserve"> </w:t>
      </w:r>
      <w:r w:rsidR="004B1FC9">
        <w:rPr>
          <w:rFonts w:ascii="Times New Roman" w:hAnsi="Times New Roman"/>
          <w:szCs w:val="24"/>
        </w:rPr>
        <w:t>how I</w:t>
      </w:r>
      <w:r>
        <w:rPr>
          <w:rFonts w:ascii="Times New Roman" w:hAnsi="Times New Roman"/>
          <w:szCs w:val="24"/>
        </w:rPr>
        <w:t xml:space="preserve"> learn</w:t>
      </w:r>
      <w:r w:rsidR="004B1FC9">
        <w:rPr>
          <w:rFonts w:ascii="Times New Roman" w:hAnsi="Times New Roman"/>
          <w:szCs w:val="24"/>
        </w:rPr>
        <w:t>ed</w:t>
      </w:r>
      <w:r>
        <w:rPr>
          <w:rFonts w:ascii="Times New Roman" w:hAnsi="Times New Roman"/>
          <w:szCs w:val="24"/>
        </w:rPr>
        <w:t xml:space="preserve"> to write and ke</w:t>
      </w:r>
      <w:r w:rsidR="004B1FC9">
        <w:rPr>
          <w:rFonts w:ascii="Times New Roman" w:hAnsi="Times New Roman"/>
          <w:szCs w:val="24"/>
        </w:rPr>
        <w:t>pt</w:t>
      </w:r>
      <w:r>
        <w:rPr>
          <w:rFonts w:ascii="Times New Roman" w:hAnsi="Times New Roman"/>
          <w:szCs w:val="24"/>
        </w:rPr>
        <w:t xml:space="preserve"> those strategies in my toolbox to learn new writing techniques.  Students have these same capabilities which make </w:t>
      </w:r>
      <w:r w:rsidR="004B1FC9" w:rsidRPr="004B1FC9">
        <w:rPr>
          <w:rFonts w:ascii="Times New Roman" w:hAnsi="Times New Roman"/>
          <w:szCs w:val="24"/>
        </w:rPr>
        <w:t>“work on writing”</w:t>
      </w:r>
      <w:r>
        <w:rPr>
          <w:rFonts w:ascii="Times New Roman" w:hAnsi="Times New Roman"/>
          <w:szCs w:val="24"/>
        </w:rPr>
        <w:t xml:space="preserve"> effective in </w:t>
      </w:r>
      <w:r w:rsidR="00614F21" w:rsidRPr="00614F21">
        <w:rPr>
          <w:rFonts w:ascii="Times New Roman" w:hAnsi="Times New Roman"/>
          <w:szCs w:val="24"/>
        </w:rPr>
        <w:t>“The Daily Five.”</w:t>
      </w:r>
    </w:p>
    <w:p w:rsidR="00B746C2" w:rsidRDefault="00B746C2" w:rsidP="001D33F8">
      <w:pPr>
        <w:spacing w:line="480" w:lineRule="auto"/>
        <w:rPr>
          <w:rFonts w:ascii="Times New Roman" w:hAnsi="Times New Roman"/>
          <w:szCs w:val="24"/>
        </w:rPr>
      </w:pPr>
      <w:r>
        <w:rPr>
          <w:rFonts w:ascii="Times New Roman" w:hAnsi="Times New Roman"/>
          <w:szCs w:val="24"/>
        </w:rPr>
        <w:tab/>
        <w:t xml:space="preserve">The final element of </w:t>
      </w:r>
      <w:r w:rsidR="00614F21" w:rsidRPr="00614F21">
        <w:rPr>
          <w:rFonts w:ascii="Times New Roman" w:hAnsi="Times New Roman"/>
          <w:szCs w:val="24"/>
        </w:rPr>
        <w:t>“The Daily Five”</w:t>
      </w:r>
      <w:r>
        <w:rPr>
          <w:rFonts w:ascii="Times New Roman" w:hAnsi="Times New Roman"/>
          <w:szCs w:val="24"/>
        </w:rPr>
        <w:t xml:space="preserve"> is </w:t>
      </w:r>
      <w:r w:rsidR="004B1FC9">
        <w:rPr>
          <w:rFonts w:ascii="Times New Roman" w:hAnsi="Times New Roman"/>
          <w:szCs w:val="24"/>
        </w:rPr>
        <w:t>“</w:t>
      </w:r>
      <w:r w:rsidR="00384CDE">
        <w:rPr>
          <w:rFonts w:ascii="Times New Roman" w:hAnsi="Times New Roman"/>
          <w:szCs w:val="24"/>
        </w:rPr>
        <w:t>word work</w:t>
      </w:r>
      <w:r w:rsidR="004B1FC9">
        <w:rPr>
          <w:rFonts w:ascii="Times New Roman" w:hAnsi="Times New Roman"/>
          <w:szCs w:val="24"/>
        </w:rPr>
        <w:t>”</w:t>
      </w:r>
      <w:r w:rsidR="00384CDE">
        <w:rPr>
          <w:rFonts w:ascii="Times New Roman" w:hAnsi="Times New Roman"/>
          <w:szCs w:val="24"/>
        </w:rPr>
        <w:t xml:space="preserve"> or spending time learning to spell and understand individual words.  At first glance this seems like it would only work in a guided, teacher-oriented approach; however, when reviewing the supporting data it seems students need individual time to reflect on words (Murray &amp; </w:t>
      </w:r>
      <w:proofErr w:type="spellStart"/>
      <w:r w:rsidR="00384CDE">
        <w:rPr>
          <w:rFonts w:ascii="Times New Roman" w:hAnsi="Times New Roman"/>
          <w:szCs w:val="24"/>
        </w:rPr>
        <w:t>Steinen</w:t>
      </w:r>
      <w:proofErr w:type="spellEnd"/>
      <w:r w:rsidR="00384CDE">
        <w:rPr>
          <w:rFonts w:ascii="Times New Roman" w:hAnsi="Times New Roman"/>
          <w:szCs w:val="24"/>
        </w:rPr>
        <w:t xml:space="preserve">, 2011; Newlands, 2011; Williams, Phillips-Birdsong, </w:t>
      </w:r>
      <w:proofErr w:type="spellStart"/>
      <w:r w:rsidR="00384CDE">
        <w:rPr>
          <w:rFonts w:ascii="Times New Roman" w:hAnsi="Times New Roman"/>
          <w:szCs w:val="24"/>
        </w:rPr>
        <w:t>Hufnagel</w:t>
      </w:r>
      <w:proofErr w:type="spellEnd"/>
      <w:r w:rsidR="00384CDE">
        <w:rPr>
          <w:rFonts w:ascii="Times New Roman" w:hAnsi="Times New Roman"/>
          <w:szCs w:val="24"/>
        </w:rPr>
        <w:t xml:space="preserve">, </w:t>
      </w:r>
      <w:proofErr w:type="spellStart"/>
      <w:r w:rsidR="00384CDE">
        <w:rPr>
          <w:rFonts w:ascii="Times New Roman" w:hAnsi="Times New Roman"/>
          <w:szCs w:val="24"/>
        </w:rPr>
        <w:t>Hungler</w:t>
      </w:r>
      <w:proofErr w:type="spellEnd"/>
      <w:r w:rsidR="00384CDE">
        <w:rPr>
          <w:rFonts w:ascii="Times New Roman" w:hAnsi="Times New Roman"/>
          <w:szCs w:val="24"/>
        </w:rPr>
        <w:t xml:space="preserve"> &amp; </w:t>
      </w:r>
      <w:proofErr w:type="spellStart"/>
      <w:r w:rsidR="00384CDE">
        <w:rPr>
          <w:rFonts w:ascii="Times New Roman" w:hAnsi="Times New Roman"/>
          <w:szCs w:val="24"/>
        </w:rPr>
        <w:t>Lundstrom</w:t>
      </w:r>
      <w:proofErr w:type="spellEnd"/>
      <w:r w:rsidR="00384CDE">
        <w:rPr>
          <w:rFonts w:ascii="Times New Roman" w:hAnsi="Times New Roman"/>
          <w:szCs w:val="24"/>
        </w:rPr>
        <w:t xml:space="preserve">, 2009).  Students use </w:t>
      </w:r>
      <w:r w:rsidR="004B1FC9" w:rsidRPr="004B1FC9">
        <w:rPr>
          <w:rFonts w:ascii="Times New Roman" w:hAnsi="Times New Roman"/>
          <w:szCs w:val="24"/>
        </w:rPr>
        <w:t>“word work”</w:t>
      </w:r>
      <w:r w:rsidR="00384CDE">
        <w:rPr>
          <w:rFonts w:ascii="Times New Roman" w:hAnsi="Times New Roman"/>
          <w:szCs w:val="24"/>
        </w:rPr>
        <w:t xml:space="preserve"> time to play with word such as writing them with artistic materials, mapping words or learning about words.  </w:t>
      </w:r>
      <w:r w:rsidR="004B1FC9" w:rsidRPr="004B1FC9">
        <w:rPr>
          <w:rFonts w:ascii="Times New Roman" w:hAnsi="Times New Roman"/>
          <w:szCs w:val="24"/>
        </w:rPr>
        <w:t>“</w:t>
      </w:r>
      <w:r w:rsidR="004B1FC9">
        <w:rPr>
          <w:rFonts w:ascii="Times New Roman" w:hAnsi="Times New Roman"/>
          <w:szCs w:val="24"/>
        </w:rPr>
        <w:t>W</w:t>
      </w:r>
      <w:r w:rsidR="004B1FC9" w:rsidRPr="004B1FC9">
        <w:rPr>
          <w:rFonts w:ascii="Times New Roman" w:hAnsi="Times New Roman"/>
          <w:szCs w:val="24"/>
        </w:rPr>
        <w:t>ord work”</w:t>
      </w:r>
      <w:r w:rsidR="00384CDE">
        <w:rPr>
          <w:rFonts w:ascii="Times New Roman" w:hAnsi="Times New Roman"/>
          <w:szCs w:val="24"/>
        </w:rPr>
        <w:t xml:space="preserve"> enhances spelling, vocabulary and simple word comprehension and usage.  When I reflect on words I misspell often, I think that writing them with clay or mapping them could fix my repetitive errors even at a graduate student level.  If this would work for me, it would </w:t>
      </w:r>
      <w:r w:rsidR="004B1FC9">
        <w:rPr>
          <w:rFonts w:ascii="Times New Roman" w:hAnsi="Times New Roman"/>
          <w:szCs w:val="24"/>
        </w:rPr>
        <w:t>certainly</w:t>
      </w:r>
      <w:r w:rsidR="00384CDE">
        <w:rPr>
          <w:rFonts w:ascii="Times New Roman" w:hAnsi="Times New Roman"/>
          <w:szCs w:val="24"/>
        </w:rPr>
        <w:t xml:space="preserve"> wo</w:t>
      </w:r>
      <w:r w:rsidR="004B1FC9">
        <w:rPr>
          <w:rFonts w:ascii="Times New Roman" w:hAnsi="Times New Roman"/>
          <w:szCs w:val="24"/>
        </w:rPr>
        <w:t>rk for elementary-</w:t>
      </w:r>
      <w:r w:rsidR="00384CDE">
        <w:rPr>
          <w:rFonts w:ascii="Times New Roman" w:hAnsi="Times New Roman"/>
          <w:szCs w:val="24"/>
        </w:rPr>
        <w:t>aged students.</w:t>
      </w:r>
      <w:r w:rsidR="00874378">
        <w:rPr>
          <w:rFonts w:ascii="Times New Roman" w:hAnsi="Times New Roman"/>
          <w:szCs w:val="24"/>
        </w:rPr>
        <w:t xml:space="preserve">  Additionally, </w:t>
      </w:r>
      <w:r w:rsidR="004B1FC9" w:rsidRPr="004B1FC9">
        <w:rPr>
          <w:rFonts w:ascii="Times New Roman" w:hAnsi="Times New Roman"/>
          <w:szCs w:val="24"/>
        </w:rPr>
        <w:t>“word work”</w:t>
      </w:r>
      <w:r w:rsidR="00874378">
        <w:rPr>
          <w:rFonts w:ascii="Times New Roman" w:hAnsi="Times New Roman"/>
          <w:szCs w:val="24"/>
        </w:rPr>
        <w:t xml:space="preserve"> sounds fun; my </w:t>
      </w:r>
      <w:r w:rsidR="004B1FC9">
        <w:rPr>
          <w:rFonts w:ascii="Times New Roman" w:hAnsi="Times New Roman"/>
          <w:szCs w:val="24"/>
        </w:rPr>
        <w:t xml:space="preserve">past </w:t>
      </w:r>
      <w:r w:rsidR="00874378">
        <w:rPr>
          <w:rFonts w:ascii="Times New Roman" w:hAnsi="Times New Roman"/>
          <w:szCs w:val="24"/>
        </w:rPr>
        <w:t>experiences were with boring handouts and rote memorization but these would be creative and exploratory</w:t>
      </w:r>
      <w:r w:rsidR="003716D2">
        <w:rPr>
          <w:rFonts w:ascii="Times New Roman" w:hAnsi="Times New Roman"/>
          <w:szCs w:val="24"/>
        </w:rPr>
        <w:t xml:space="preserve"> practices.  </w:t>
      </w:r>
      <w:proofErr w:type="spellStart"/>
      <w:r w:rsidR="003716D2">
        <w:rPr>
          <w:rFonts w:ascii="Times New Roman" w:hAnsi="Times New Roman"/>
          <w:szCs w:val="24"/>
        </w:rPr>
        <w:t>Boushey</w:t>
      </w:r>
      <w:proofErr w:type="spellEnd"/>
      <w:r w:rsidR="003716D2">
        <w:rPr>
          <w:rFonts w:ascii="Times New Roman" w:hAnsi="Times New Roman"/>
          <w:szCs w:val="24"/>
        </w:rPr>
        <w:t xml:space="preserve"> and Moser </w:t>
      </w:r>
      <w:r w:rsidR="00874378">
        <w:rPr>
          <w:rFonts w:ascii="Times New Roman" w:hAnsi="Times New Roman"/>
          <w:szCs w:val="24"/>
        </w:rPr>
        <w:t>clearly know what they are doing.</w:t>
      </w:r>
    </w:p>
    <w:p w:rsidR="00874378" w:rsidRPr="00874378" w:rsidRDefault="00874378" w:rsidP="001D33F8">
      <w:pPr>
        <w:spacing w:line="480" w:lineRule="auto"/>
        <w:rPr>
          <w:rFonts w:ascii="Times New Roman" w:hAnsi="Times New Roman"/>
          <w:szCs w:val="24"/>
        </w:rPr>
      </w:pPr>
      <w:r>
        <w:rPr>
          <w:rFonts w:ascii="Times New Roman" w:hAnsi="Times New Roman"/>
          <w:szCs w:val="24"/>
        </w:rPr>
        <w:lastRenderedPageBreak/>
        <w:tab/>
      </w:r>
      <w:r>
        <w:rPr>
          <w:rFonts w:ascii="Times New Roman" w:hAnsi="Times New Roman"/>
          <w:i/>
          <w:szCs w:val="24"/>
        </w:rPr>
        <w:t>The Daily 5: Fostering Literacy Independence in the Elementary Grades</w:t>
      </w:r>
      <w:r>
        <w:rPr>
          <w:rFonts w:ascii="Times New Roman" w:hAnsi="Times New Roman"/>
          <w:szCs w:val="24"/>
        </w:rPr>
        <w:t xml:space="preserve"> had its strengths and weaknesses as all books on technique do.  An IKEA assembly guide might be equable for all languages with its use of pictures, but often hard to understand with no words.  Similarly, Boushey and Moser's tome had a great routine with a few minor implementation deficits.  Nonetheless, many of these flaws could be eradicated in practice and with adaptation.  I will definitely use </w:t>
      </w:r>
      <w:r w:rsidR="00614F21" w:rsidRPr="00614F21">
        <w:rPr>
          <w:rFonts w:ascii="Times New Roman" w:hAnsi="Times New Roman"/>
          <w:szCs w:val="24"/>
        </w:rPr>
        <w:t>“The Daily Five”</w:t>
      </w:r>
      <w:r>
        <w:rPr>
          <w:rFonts w:ascii="Times New Roman" w:hAnsi="Times New Roman"/>
          <w:szCs w:val="24"/>
        </w:rPr>
        <w:t xml:space="preserve"> method</w:t>
      </w:r>
      <w:r w:rsidR="003716D2">
        <w:rPr>
          <w:rFonts w:ascii="Times New Roman" w:hAnsi="Times New Roman"/>
          <w:szCs w:val="24"/>
        </w:rPr>
        <w:t>ology</w:t>
      </w:r>
      <w:r>
        <w:rPr>
          <w:rFonts w:ascii="Times New Roman" w:hAnsi="Times New Roman"/>
          <w:szCs w:val="24"/>
        </w:rPr>
        <w:t xml:space="preserve"> in my classroom one day.  Learning must be data-driven and </w:t>
      </w:r>
      <w:r w:rsidR="00614F21" w:rsidRPr="00614F21">
        <w:rPr>
          <w:rFonts w:ascii="Times New Roman" w:hAnsi="Times New Roman"/>
          <w:szCs w:val="24"/>
        </w:rPr>
        <w:t>“The Daily Five”</w:t>
      </w:r>
      <w:r>
        <w:rPr>
          <w:rFonts w:ascii="Times New Roman" w:hAnsi="Times New Roman"/>
          <w:szCs w:val="24"/>
        </w:rPr>
        <w:t xml:space="preserve"> is undoubtedly based on research.  Learning must have motivation and </w:t>
      </w:r>
      <w:r w:rsidR="00614F21" w:rsidRPr="00614F21">
        <w:rPr>
          <w:rFonts w:ascii="Times New Roman" w:hAnsi="Times New Roman"/>
          <w:szCs w:val="24"/>
        </w:rPr>
        <w:t>“The Daily Five”</w:t>
      </w:r>
      <w:r>
        <w:rPr>
          <w:rFonts w:ascii="Times New Roman" w:hAnsi="Times New Roman"/>
          <w:szCs w:val="24"/>
        </w:rPr>
        <w:t xml:space="preserve"> includes motivators in its pedagogy.  Learning must be effective and with over ten years of experiences using </w:t>
      </w:r>
      <w:r w:rsidR="00614F21" w:rsidRPr="00614F21">
        <w:rPr>
          <w:rFonts w:ascii="Times New Roman" w:hAnsi="Times New Roman"/>
          <w:szCs w:val="24"/>
        </w:rPr>
        <w:t>“The Daily Five”</w:t>
      </w:r>
      <w:r>
        <w:rPr>
          <w:rFonts w:ascii="Times New Roman" w:hAnsi="Times New Roman"/>
          <w:szCs w:val="24"/>
        </w:rPr>
        <w:t xml:space="preserve"> in their own classrooms, the authors showed that this method works.  I cannot f</w:t>
      </w:r>
      <w:r w:rsidR="007B3E26">
        <w:rPr>
          <w:rFonts w:ascii="Times New Roman" w:hAnsi="Times New Roman"/>
          <w:szCs w:val="24"/>
        </w:rPr>
        <w:t xml:space="preserve">ind a distinct reason to not use </w:t>
      </w:r>
      <w:r w:rsidR="003716D2">
        <w:rPr>
          <w:rFonts w:ascii="Times New Roman" w:hAnsi="Times New Roman"/>
          <w:szCs w:val="24"/>
        </w:rPr>
        <w:t>“</w:t>
      </w:r>
      <w:r w:rsidR="00614F21" w:rsidRPr="003716D2">
        <w:rPr>
          <w:rFonts w:ascii="Times New Roman" w:hAnsi="Times New Roman"/>
          <w:szCs w:val="24"/>
        </w:rPr>
        <w:t>The Daily Five</w:t>
      </w:r>
      <w:r w:rsidR="003716D2">
        <w:rPr>
          <w:rFonts w:ascii="Times New Roman" w:hAnsi="Times New Roman"/>
          <w:szCs w:val="24"/>
        </w:rPr>
        <w:t>”</w:t>
      </w:r>
      <w:r w:rsidR="007B3E26">
        <w:rPr>
          <w:rFonts w:ascii="Times New Roman" w:hAnsi="Times New Roman"/>
          <w:szCs w:val="24"/>
        </w:rPr>
        <w:t xml:space="preserve"> and with its exciting approach to making children love reading</w:t>
      </w:r>
      <w:r w:rsidR="003716D2">
        <w:rPr>
          <w:rFonts w:ascii="Times New Roman" w:hAnsi="Times New Roman"/>
          <w:szCs w:val="24"/>
        </w:rPr>
        <w:t>, I cannot let the pedagogy</w:t>
      </w:r>
      <w:r w:rsidR="007B3E26">
        <w:rPr>
          <w:rFonts w:ascii="Times New Roman" w:hAnsi="Times New Roman"/>
          <w:szCs w:val="24"/>
        </w:rPr>
        <w:t xml:space="preserve"> bypass my future classroom.  Gail Boushey and Joan Moser </w:t>
      </w:r>
      <w:r w:rsidR="003716D2">
        <w:rPr>
          <w:rFonts w:ascii="Times New Roman" w:hAnsi="Times New Roman"/>
          <w:szCs w:val="24"/>
        </w:rPr>
        <w:t>found the secret to</w:t>
      </w:r>
      <w:r w:rsidR="007B3E26">
        <w:rPr>
          <w:rFonts w:ascii="Times New Roman" w:hAnsi="Times New Roman"/>
          <w:szCs w:val="24"/>
        </w:rPr>
        <w:t xml:space="preserve"> teaching and learning done right and wrote the manual to share that technique.  In the changing world I will one day teach in, I need a modern instructional method for literacy and </w:t>
      </w:r>
      <w:r w:rsidR="00614F21">
        <w:rPr>
          <w:rFonts w:ascii="Times New Roman" w:hAnsi="Times New Roman"/>
          <w:i/>
          <w:szCs w:val="24"/>
        </w:rPr>
        <w:t>“The Daily Five”</w:t>
      </w:r>
      <w:r w:rsidR="007B3E26">
        <w:rPr>
          <w:rFonts w:ascii="Times New Roman" w:hAnsi="Times New Roman"/>
          <w:szCs w:val="24"/>
        </w:rPr>
        <w:t xml:space="preserve"> is the means to the education of the future.</w:t>
      </w:r>
    </w:p>
    <w:p w:rsidR="004D3014" w:rsidRPr="009F50F2" w:rsidRDefault="004D3014" w:rsidP="00DA54FE">
      <w:pPr>
        <w:pStyle w:val="BodyText"/>
        <w:ind w:firstLine="0"/>
        <w:jc w:val="center"/>
        <w:rPr>
          <w:b/>
          <w:szCs w:val="24"/>
        </w:rPr>
      </w:pPr>
      <w:r w:rsidRPr="00DA54FE">
        <w:rPr>
          <w:szCs w:val="24"/>
        </w:rPr>
        <w:br w:type="page"/>
      </w:r>
      <w:r w:rsidRPr="009F50F2">
        <w:rPr>
          <w:b/>
          <w:szCs w:val="24"/>
        </w:rPr>
        <w:lastRenderedPageBreak/>
        <w:t>References</w:t>
      </w:r>
    </w:p>
    <w:p w:rsidR="009F50F2" w:rsidRPr="009F50F2" w:rsidRDefault="009F50F2" w:rsidP="00277A1E">
      <w:pPr>
        <w:pStyle w:val="NormalWeb"/>
        <w:spacing w:line="480" w:lineRule="auto"/>
        <w:ind w:left="450" w:hanging="450"/>
      </w:pPr>
      <w:r w:rsidRPr="009F50F2">
        <w:t xml:space="preserve">Allen, J. (2001). </w:t>
      </w:r>
      <w:r w:rsidRPr="009F50F2">
        <w:rPr>
          <w:i/>
        </w:rPr>
        <w:t xml:space="preserve">Yellow brick roads: Shared and guided paths to independent reading 4-12. </w:t>
      </w:r>
      <w:r w:rsidRPr="009F50F2">
        <w:t xml:space="preserve">Portland, ME: </w:t>
      </w:r>
      <w:proofErr w:type="spellStart"/>
      <w:r w:rsidRPr="009F50F2">
        <w:t>Stenhouse</w:t>
      </w:r>
      <w:proofErr w:type="spellEnd"/>
      <w:r w:rsidRPr="009F50F2">
        <w:t xml:space="preserve"> Publishers.</w:t>
      </w:r>
    </w:p>
    <w:p w:rsidR="0029281C" w:rsidRPr="009F50F2" w:rsidRDefault="007C6324" w:rsidP="00277A1E">
      <w:pPr>
        <w:pStyle w:val="NormalWeb"/>
        <w:spacing w:line="480" w:lineRule="auto"/>
        <w:ind w:left="450" w:hanging="450"/>
      </w:pPr>
      <w:proofErr w:type="spellStart"/>
      <w:proofErr w:type="gramStart"/>
      <w:r w:rsidRPr="009F50F2">
        <w:t>Allington</w:t>
      </w:r>
      <w:proofErr w:type="spellEnd"/>
      <w:r w:rsidRPr="009F50F2">
        <w:t xml:space="preserve">, R. </w:t>
      </w:r>
      <w:r w:rsidR="0029281C" w:rsidRPr="009F50F2">
        <w:t>and Johnston, P. (2002).</w:t>
      </w:r>
      <w:proofErr w:type="gramEnd"/>
      <w:r w:rsidR="0029281C" w:rsidRPr="009F50F2">
        <w:t xml:space="preserve"> </w:t>
      </w:r>
      <w:r w:rsidR="0029281C" w:rsidRPr="009F50F2">
        <w:rPr>
          <w:i/>
        </w:rPr>
        <w:t>Reading to learn: Lessons from exemplary fourth-grade classrooms.</w:t>
      </w:r>
      <w:r w:rsidR="0029281C" w:rsidRPr="009F50F2">
        <w:t xml:space="preserve"> New York</w:t>
      </w:r>
      <w:r w:rsidR="009F50F2">
        <w:t>, NY</w:t>
      </w:r>
      <w:r w:rsidR="0029281C" w:rsidRPr="009F50F2">
        <w:t>:</w:t>
      </w:r>
      <w:r w:rsidR="009F50F2">
        <w:t xml:space="preserve"> </w:t>
      </w:r>
      <w:r w:rsidR="0029281C" w:rsidRPr="009F50F2">
        <w:t>Guilford Press.</w:t>
      </w:r>
    </w:p>
    <w:p w:rsidR="0029281C" w:rsidRPr="009F50F2" w:rsidRDefault="0029281C" w:rsidP="00277A1E">
      <w:pPr>
        <w:pStyle w:val="NormalWeb"/>
        <w:spacing w:line="480" w:lineRule="auto"/>
        <w:ind w:left="450" w:hanging="450"/>
      </w:pPr>
      <w:proofErr w:type="spellStart"/>
      <w:r w:rsidRPr="009F50F2">
        <w:t>Allington</w:t>
      </w:r>
      <w:proofErr w:type="spellEnd"/>
      <w:r w:rsidRPr="009F50F2">
        <w:t xml:space="preserve">, R. (2001). </w:t>
      </w:r>
      <w:r w:rsidRPr="009F50F2">
        <w:rPr>
          <w:i/>
        </w:rPr>
        <w:t>What really matters for struggling readers: Designing research-based programs.</w:t>
      </w:r>
      <w:r w:rsidRPr="009F50F2">
        <w:t xml:space="preserve"> </w:t>
      </w:r>
      <w:proofErr w:type="gramStart"/>
      <w:r w:rsidRPr="009F50F2">
        <w:t>New  York</w:t>
      </w:r>
      <w:proofErr w:type="gramEnd"/>
      <w:r w:rsidR="009F50F2">
        <w:t>, NY</w:t>
      </w:r>
      <w:r w:rsidRPr="009F50F2">
        <w:t>: Addison-Wesley Longman.</w:t>
      </w:r>
    </w:p>
    <w:p w:rsidR="00277A1E" w:rsidRPr="009F50F2" w:rsidRDefault="00277A1E" w:rsidP="00277A1E">
      <w:pPr>
        <w:pStyle w:val="NormalWeb"/>
        <w:spacing w:line="480" w:lineRule="auto"/>
        <w:ind w:left="450" w:hanging="450"/>
      </w:pPr>
      <w:proofErr w:type="gramStart"/>
      <w:r w:rsidRPr="009F50F2">
        <w:t>Brooks, C. F., &amp; Young, S. L. (2011).</w:t>
      </w:r>
      <w:proofErr w:type="gramEnd"/>
      <w:r w:rsidRPr="009F50F2">
        <w:t xml:space="preserve"> Are choice-making opportunities needed in the classroom? </w:t>
      </w:r>
      <w:proofErr w:type="gramStart"/>
      <w:r w:rsidRPr="009F50F2">
        <w:t>using</w:t>
      </w:r>
      <w:proofErr w:type="gramEnd"/>
      <w:r w:rsidRPr="009F50F2">
        <w:t xml:space="preserve"> self-determination theory to consider student motivation and learner empowerment.</w:t>
      </w:r>
      <w:r w:rsidRPr="009F50F2">
        <w:rPr>
          <w:i/>
          <w:iCs/>
        </w:rPr>
        <w:t xml:space="preserve"> International Journal of Teaching and Learning in Higher Education, 23</w:t>
      </w:r>
      <w:r w:rsidRPr="009F50F2">
        <w:t xml:space="preserve">(1), 48-59. </w:t>
      </w:r>
    </w:p>
    <w:p w:rsidR="007C6324" w:rsidRPr="009F50F2" w:rsidRDefault="00277A1E" w:rsidP="007C6324">
      <w:pPr>
        <w:pStyle w:val="NormalWeb"/>
        <w:spacing w:line="480" w:lineRule="auto"/>
        <w:ind w:left="450" w:hanging="450"/>
      </w:pPr>
      <w:r w:rsidRPr="009F50F2">
        <w:t xml:space="preserve">Cheatham, J. P. (2010). </w:t>
      </w:r>
      <w:proofErr w:type="gramStart"/>
      <w:r w:rsidRPr="009F50F2">
        <w:rPr>
          <w:i/>
          <w:iCs/>
        </w:rPr>
        <w:t>Practicing independent reading with decodable texts: A comparison study of texts with second graders.</w:t>
      </w:r>
      <w:proofErr w:type="gramEnd"/>
      <w:r w:rsidRPr="009F50F2">
        <w:rPr>
          <w:i/>
          <w:iCs/>
        </w:rPr>
        <w:t xml:space="preserve"> </w:t>
      </w:r>
      <w:proofErr w:type="gramStart"/>
      <w:r w:rsidR="007C6324" w:rsidRPr="009F50F2">
        <w:rPr>
          <w:iCs/>
        </w:rPr>
        <w:t>(Doctoral Dissertation).</w:t>
      </w:r>
      <w:proofErr w:type="gramEnd"/>
      <w:r w:rsidR="007C6324" w:rsidRPr="009F50F2">
        <w:rPr>
          <w:iCs/>
        </w:rPr>
        <w:t xml:space="preserve"> </w:t>
      </w:r>
      <w:proofErr w:type="gramStart"/>
      <w:r w:rsidR="007C6324" w:rsidRPr="009F50F2">
        <w:rPr>
          <w:iCs/>
        </w:rPr>
        <w:t xml:space="preserve">Retrieved from </w:t>
      </w:r>
      <w:proofErr w:type="spellStart"/>
      <w:r w:rsidR="007C6324" w:rsidRPr="009F50F2">
        <w:rPr>
          <w:iCs/>
        </w:rPr>
        <w:t>ProQuest</w:t>
      </w:r>
      <w:proofErr w:type="spellEnd"/>
      <w:r w:rsidR="007C6324" w:rsidRPr="009F50F2">
        <w:rPr>
          <w:iCs/>
        </w:rPr>
        <w:t xml:space="preserve"> Dissertations &amp; </w:t>
      </w:r>
      <w:r w:rsidR="009F50F2">
        <w:rPr>
          <w:iCs/>
        </w:rPr>
        <w:t>Theses (</w:t>
      </w:r>
      <w:r w:rsidR="009F50F2">
        <w:t>AAT 3419563).</w:t>
      </w:r>
      <w:proofErr w:type="gramEnd"/>
    </w:p>
    <w:p w:rsidR="00277A1E" w:rsidRPr="009F50F2" w:rsidRDefault="00277A1E" w:rsidP="00277A1E">
      <w:pPr>
        <w:pStyle w:val="NormalWeb"/>
        <w:spacing w:line="480" w:lineRule="auto"/>
        <w:ind w:left="450" w:hanging="450"/>
      </w:pPr>
      <w:proofErr w:type="gramStart"/>
      <w:r w:rsidRPr="009F50F2">
        <w:t>Cho, Y., Weinstein, C. E., &amp; Wicker, F. (2011).</w:t>
      </w:r>
      <w:proofErr w:type="gramEnd"/>
      <w:r w:rsidRPr="009F50F2">
        <w:t xml:space="preserve"> </w:t>
      </w:r>
      <w:proofErr w:type="gramStart"/>
      <w:r w:rsidRPr="009F50F2">
        <w:t>Perceived competence and autonomy as moderators of the effects of achievement goal orientations.</w:t>
      </w:r>
      <w:proofErr w:type="gramEnd"/>
      <w:r w:rsidRPr="009F50F2">
        <w:rPr>
          <w:i/>
          <w:iCs/>
        </w:rPr>
        <w:t xml:space="preserve"> Educational Psychology, 31</w:t>
      </w:r>
      <w:r w:rsidRPr="009F50F2">
        <w:t xml:space="preserve">(4), 393-411. </w:t>
      </w:r>
    </w:p>
    <w:p w:rsidR="00277A1E" w:rsidRPr="009F50F2" w:rsidRDefault="00277A1E" w:rsidP="00277A1E">
      <w:pPr>
        <w:pStyle w:val="NormalWeb"/>
        <w:spacing w:line="480" w:lineRule="auto"/>
        <w:ind w:left="450" w:hanging="450"/>
      </w:pPr>
      <w:r w:rsidRPr="009F50F2">
        <w:t xml:space="preserve">Crow, S. R. (2011). </w:t>
      </w:r>
      <w:proofErr w:type="gramStart"/>
      <w:r w:rsidRPr="009F50F2">
        <w:t>Exploring the experiences of upper elementary school children who are intrinsically motivated to seek information.</w:t>
      </w:r>
      <w:proofErr w:type="gramEnd"/>
      <w:r w:rsidRPr="009F50F2">
        <w:rPr>
          <w:i/>
          <w:iCs/>
        </w:rPr>
        <w:t xml:space="preserve"> School Library Media Research, 14</w:t>
      </w:r>
      <w:r w:rsidRPr="009F50F2">
        <w:t xml:space="preserve"> </w:t>
      </w:r>
    </w:p>
    <w:p w:rsidR="00277A1E" w:rsidRPr="009F50F2" w:rsidRDefault="00277A1E" w:rsidP="00277A1E">
      <w:pPr>
        <w:pStyle w:val="NormalWeb"/>
        <w:spacing w:line="480" w:lineRule="auto"/>
        <w:ind w:left="450" w:hanging="450"/>
      </w:pPr>
      <w:proofErr w:type="spellStart"/>
      <w:proofErr w:type="gramStart"/>
      <w:r w:rsidRPr="009F50F2">
        <w:lastRenderedPageBreak/>
        <w:t>Enguidanos</w:t>
      </w:r>
      <w:proofErr w:type="spellEnd"/>
      <w:r w:rsidRPr="009F50F2">
        <w:t>, T., &amp; Ruiz, N. T. (2008).</w:t>
      </w:r>
      <w:proofErr w:type="gramEnd"/>
      <w:r w:rsidRPr="009F50F2">
        <w:t xml:space="preserve"> Shared reading for older emergent readers in bilingual classrooms.</w:t>
      </w:r>
      <w:r w:rsidRPr="009F50F2">
        <w:rPr>
          <w:i/>
          <w:iCs/>
        </w:rPr>
        <w:t xml:space="preserve"> Focus on Exceptional Children, 40</w:t>
      </w:r>
      <w:r w:rsidRPr="009F50F2">
        <w:t xml:space="preserve">(5), 4. </w:t>
      </w:r>
    </w:p>
    <w:p w:rsidR="0029281C" w:rsidRPr="009F50F2" w:rsidRDefault="0029281C" w:rsidP="00277A1E">
      <w:pPr>
        <w:pStyle w:val="NormalWeb"/>
        <w:spacing w:line="480" w:lineRule="auto"/>
        <w:ind w:left="450" w:hanging="450"/>
      </w:pPr>
      <w:proofErr w:type="gramStart"/>
      <w:r w:rsidRPr="009F50F2">
        <w:t xml:space="preserve">Fletcher, R. &amp; </w:t>
      </w:r>
      <w:proofErr w:type="spellStart"/>
      <w:r w:rsidRPr="009F50F2">
        <w:t>Portalupi</w:t>
      </w:r>
      <w:proofErr w:type="spellEnd"/>
      <w:r w:rsidRPr="009F50F2">
        <w:t>, J. (2002).</w:t>
      </w:r>
      <w:proofErr w:type="gramEnd"/>
      <w:r w:rsidRPr="009F50F2">
        <w:t xml:space="preserve"> </w:t>
      </w:r>
      <w:r w:rsidRPr="009F50F2">
        <w:rPr>
          <w:i/>
        </w:rPr>
        <w:t>Craft lessons: Teaching writing K-8.</w:t>
      </w:r>
      <w:r w:rsidRPr="009F50F2">
        <w:t xml:space="preserve"> Portland, ME: </w:t>
      </w:r>
      <w:proofErr w:type="spellStart"/>
      <w:r w:rsidRPr="009F50F2">
        <w:t>Stenhouse</w:t>
      </w:r>
      <w:proofErr w:type="spellEnd"/>
      <w:r w:rsidRPr="009F50F2">
        <w:t xml:space="preserve"> Publishers.</w:t>
      </w:r>
    </w:p>
    <w:p w:rsidR="00277A1E" w:rsidRPr="009F50F2" w:rsidRDefault="00277A1E" w:rsidP="00277A1E">
      <w:pPr>
        <w:pStyle w:val="NormalWeb"/>
        <w:spacing w:line="480" w:lineRule="auto"/>
        <w:ind w:left="450" w:hanging="450"/>
      </w:pPr>
      <w:proofErr w:type="gramStart"/>
      <w:r w:rsidRPr="009F50F2">
        <w:t>Fisher, D., Frey, N., &amp; Lapp, D. (2008).</w:t>
      </w:r>
      <w:proofErr w:type="gramEnd"/>
      <w:r w:rsidRPr="009F50F2">
        <w:t xml:space="preserve"> Shared readings: Modeling comprehension, vocabulary, text structures, and text features for older readers.</w:t>
      </w:r>
      <w:r w:rsidRPr="009F50F2">
        <w:rPr>
          <w:i/>
          <w:iCs/>
        </w:rPr>
        <w:t xml:space="preserve"> </w:t>
      </w:r>
      <w:proofErr w:type="gramStart"/>
      <w:r w:rsidRPr="009F50F2">
        <w:rPr>
          <w:i/>
          <w:iCs/>
        </w:rPr>
        <w:t>Reading Teacher, 61</w:t>
      </w:r>
      <w:r w:rsidRPr="009F50F2">
        <w:t>(7), 548-556.</w:t>
      </w:r>
      <w:proofErr w:type="gramEnd"/>
      <w:r w:rsidRPr="009F50F2">
        <w:t xml:space="preserve"> </w:t>
      </w:r>
    </w:p>
    <w:p w:rsidR="009F50F2" w:rsidRPr="009F50F2" w:rsidRDefault="009F50F2" w:rsidP="00277A1E">
      <w:pPr>
        <w:pStyle w:val="NormalWeb"/>
        <w:spacing w:line="480" w:lineRule="auto"/>
        <w:ind w:left="450" w:hanging="450"/>
      </w:pPr>
      <w:r w:rsidRPr="009F50F2">
        <w:t xml:space="preserve">Graves, D. (1985). All children can write. </w:t>
      </w:r>
      <w:r w:rsidRPr="009F50F2">
        <w:rPr>
          <w:i/>
        </w:rPr>
        <w:t>Learning Disabilities, 1</w:t>
      </w:r>
      <w:r w:rsidRPr="009F50F2">
        <w:t>(11), 36-43.</w:t>
      </w:r>
    </w:p>
    <w:p w:rsidR="00277A1E" w:rsidRPr="009F50F2" w:rsidRDefault="00277A1E" w:rsidP="00277A1E">
      <w:pPr>
        <w:pStyle w:val="NormalWeb"/>
        <w:spacing w:line="480" w:lineRule="auto"/>
        <w:ind w:left="450" w:hanging="450"/>
      </w:pPr>
      <w:r w:rsidRPr="009F50F2">
        <w:t>Greene, K. (2011). Research for the classroom: The power of reflective writing.</w:t>
      </w:r>
      <w:r w:rsidRPr="009F50F2">
        <w:rPr>
          <w:i/>
          <w:iCs/>
        </w:rPr>
        <w:t xml:space="preserve"> English Journal, 100</w:t>
      </w:r>
      <w:r w:rsidRPr="009F50F2">
        <w:t xml:space="preserve">(4), 90-93. </w:t>
      </w:r>
    </w:p>
    <w:p w:rsidR="00277A1E" w:rsidRPr="009F50F2" w:rsidRDefault="00277A1E" w:rsidP="00277A1E">
      <w:pPr>
        <w:pStyle w:val="NormalWeb"/>
        <w:spacing w:line="480" w:lineRule="auto"/>
        <w:ind w:left="450" w:hanging="450"/>
      </w:pPr>
      <w:proofErr w:type="spellStart"/>
      <w:proofErr w:type="gramStart"/>
      <w:r w:rsidRPr="009F50F2">
        <w:t>Kesler</w:t>
      </w:r>
      <w:proofErr w:type="spellEnd"/>
      <w:r w:rsidRPr="009F50F2">
        <w:t>, T. (2010).</w:t>
      </w:r>
      <w:proofErr w:type="gramEnd"/>
      <w:r w:rsidRPr="009F50F2">
        <w:t xml:space="preserve"> </w:t>
      </w:r>
      <w:proofErr w:type="gramStart"/>
      <w:r w:rsidRPr="009F50F2">
        <w:t>Shared reading to build vocabulary and comprehension.</w:t>
      </w:r>
      <w:proofErr w:type="gramEnd"/>
      <w:r w:rsidRPr="009F50F2">
        <w:rPr>
          <w:i/>
          <w:iCs/>
        </w:rPr>
        <w:t xml:space="preserve"> </w:t>
      </w:r>
      <w:proofErr w:type="gramStart"/>
      <w:r w:rsidRPr="009F50F2">
        <w:rPr>
          <w:i/>
          <w:iCs/>
        </w:rPr>
        <w:t>Reading Teacher, 64</w:t>
      </w:r>
      <w:r w:rsidRPr="009F50F2">
        <w:t>(4), 272-277.</w:t>
      </w:r>
      <w:proofErr w:type="gramEnd"/>
      <w:r w:rsidRPr="009F50F2">
        <w:t xml:space="preserve"> </w:t>
      </w:r>
    </w:p>
    <w:p w:rsidR="0029281C" w:rsidRPr="009F50F2" w:rsidRDefault="0029281C" w:rsidP="00277A1E">
      <w:pPr>
        <w:pStyle w:val="NormalWeb"/>
        <w:spacing w:line="480" w:lineRule="auto"/>
        <w:ind w:left="450" w:hanging="450"/>
      </w:pPr>
      <w:proofErr w:type="spellStart"/>
      <w:proofErr w:type="gramStart"/>
      <w:r w:rsidRPr="009F50F2">
        <w:t>Krashen</w:t>
      </w:r>
      <w:proofErr w:type="spellEnd"/>
      <w:r w:rsidRPr="009F50F2">
        <w:t>, S. (2004).</w:t>
      </w:r>
      <w:proofErr w:type="gramEnd"/>
      <w:r w:rsidRPr="009F50F2">
        <w:t xml:space="preserve"> </w:t>
      </w:r>
      <w:r w:rsidRPr="009F50F2">
        <w:rPr>
          <w:i/>
        </w:rPr>
        <w:t>The power of reading: Insights from the research.</w:t>
      </w:r>
      <w:r w:rsidRPr="009F50F2">
        <w:t xml:space="preserve"> Portsmouth, NH: Heinemann.</w:t>
      </w:r>
    </w:p>
    <w:p w:rsidR="00277A1E" w:rsidRPr="009F50F2" w:rsidRDefault="00277A1E" w:rsidP="00277A1E">
      <w:pPr>
        <w:pStyle w:val="NormalWeb"/>
        <w:spacing w:line="480" w:lineRule="auto"/>
        <w:ind w:left="450" w:hanging="450"/>
      </w:pPr>
      <w:proofErr w:type="spellStart"/>
      <w:proofErr w:type="gramStart"/>
      <w:r w:rsidRPr="009F50F2">
        <w:t>McConney</w:t>
      </w:r>
      <w:proofErr w:type="spellEnd"/>
      <w:r w:rsidRPr="009F50F2">
        <w:t>, M., &amp; Perry, M. (2011).</w:t>
      </w:r>
      <w:proofErr w:type="gramEnd"/>
      <w:r w:rsidRPr="009F50F2">
        <w:t xml:space="preserve"> A change in questioning tactics: Prompting student autonomy.</w:t>
      </w:r>
      <w:r w:rsidRPr="009F50F2">
        <w:rPr>
          <w:i/>
          <w:iCs/>
        </w:rPr>
        <w:t xml:space="preserve"> Investigations in Mathematics Learning, 3</w:t>
      </w:r>
      <w:r w:rsidRPr="009F50F2">
        <w:t xml:space="preserve">(3), 26-45. </w:t>
      </w:r>
    </w:p>
    <w:p w:rsidR="0029281C" w:rsidRPr="009F50F2" w:rsidRDefault="0029281C" w:rsidP="00277A1E">
      <w:pPr>
        <w:pStyle w:val="NormalWeb"/>
        <w:spacing w:line="480" w:lineRule="auto"/>
        <w:ind w:left="450" w:hanging="450"/>
      </w:pPr>
      <w:r w:rsidRPr="009F50F2">
        <w:t xml:space="preserve">Miller, D. (2002). </w:t>
      </w:r>
      <w:r w:rsidRPr="009F50F2">
        <w:rPr>
          <w:i/>
        </w:rPr>
        <w:t xml:space="preserve">Reading with meaning: Teaching comprehension in the primary grades. </w:t>
      </w:r>
      <w:r w:rsidRPr="009F50F2">
        <w:t xml:space="preserve">Portland, ME: </w:t>
      </w:r>
      <w:proofErr w:type="spellStart"/>
      <w:r w:rsidRPr="009F50F2">
        <w:t>Stenhouse</w:t>
      </w:r>
      <w:proofErr w:type="spellEnd"/>
      <w:r w:rsidRPr="009F50F2">
        <w:t xml:space="preserve"> Publishers. </w:t>
      </w:r>
    </w:p>
    <w:p w:rsidR="00277A1E" w:rsidRPr="009F50F2" w:rsidRDefault="00277A1E" w:rsidP="00277A1E">
      <w:pPr>
        <w:pStyle w:val="NormalWeb"/>
        <w:spacing w:line="480" w:lineRule="auto"/>
        <w:ind w:left="450" w:hanging="450"/>
      </w:pPr>
      <w:proofErr w:type="gramStart"/>
      <w:r w:rsidRPr="009F50F2">
        <w:t>Mol, S. E., &amp; Bus, A. G. (2011).</w:t>
      </w:r>
      <w:proofErr w:type="gramEnd"/>
      <w:r w:rsidRPr="009F50F2">
        <w:t xml:space="preserve"> To read or not to read: A meta-analysis of print exposure from infancy to early adulthood.</w:t>
      </w:r>
      <w:r w:rsidRPr="009F50F2">
        <w:rPr>
          <w:i/>
          <w:iCs/>
        </w:rPr>
        <w:t xml:space="preserve"> Psychological Bulletin, 137</w:t>
      </w:r>
      <w:r w:rsidRPr="009F50F2">
        <w:t xml:space="preserve">(2), 267-296. </w:t>
      </w:r>
    </w:p>
    <w:p w:rsidR="0029281C" w:rsidRPr="009F50F2" w:rsidRDefault="0029281C" w:rsidP="00277A1E">
      <w:pPr>
        <w:pStyle w:val="NormalWeb"/>
        <w:spacing w:line="480" w:lineRule="auto"/>
        <w:ind w:left="450" w:hanging="450"/>
      </w:pPr>
      <w:proofErr w:type="gramStart"/>
      <w:r w:rsidRPr="009F50F2">
        <w:lastRenderedPageBreak/>
        <w:t xml:space="preserve">Morrow, L., </w:t>
      </w:r>
      <w:proofErr w:type="spellStart"/>
      <w:r w:rsidRPr="009F50F2">
        <w:t>Gambrell</w:t>
      </w:r>
      <w:proofErr w:type="spellEnd"/>
      <w:r w:rsidRPr="009F50F2">
        <w:t>, L. &amp; Pressley, M. (2003).</w:t>
      </w:r>
      <w:proofErr w:type="gramEnd"/>
      <w:r w:rsidRPr="009F50F2">
        <w:t xml:space="preserve"> </w:t>
      </w:r>
      <w:r w:rsidRPr="009F50F2">
        <w:rPr>
          <w:i/>
        </w:rPr>
        <w:t>Best practices in literacy instruction.</w:t>
      </w:r>
      <w:r w:rsidRPr="009F50F2">
        <w:t xml:space="preserve"> New York: Guilford Press.</w:t>
      </w:r>
    </w:p>
    <w:p w:rsidR="00277A1E" w:rsidRPr="009F50F2" w:rsidRDefault="00277A1E" w:rsidP="00277A1E">
      <w:pPr>
        <w:pStyle w:val="NormalWeb"/>
        <w:spacing w:line="480" w:lineRule="auto"/>
        <w:ind w:left="450" w:hanging="450"/>
      </w:pPr>
      <w:proofErr w:type="gramStart"/>
      <w:r w:rsidRPr="009F50F2">
        <w:t xml:space="preserve">Murray, B. A., &amp; </w:t>
      </w:r>
      <w:proofErr w:type="spellStart"/>
      <w:r w:rsidRPr="009F50F2">
        <w:t>Steinen</w:t>
      </w:r>
      <w:proofErr w:type="spellEnd"/>
      <w:r w:rsidRPr="009F50F2">
        <w:t>, N. (2011).</w:t>
      </w:r>
      <w:proofErr w:type="gramEnd"/>
      <w:r w:rsidRPr="009F50F2">
        <w:t xml:space="preserve"> W or d / m a p / p </w:t>
      </w:r>
      <w:proofErr w:type="spellStart"/>
      <w:r w:rsidRPr="009F50F2">
        <w:t>i</w:t>
      </w:r>
      <w:proofErr w:type="spellEnd"/>
      <w:r w:rsidRPr="009F50F2">
        <w:t xml:space="preserve"> </w:t>
      </w:r>
      <w:proofErr w:type="spellStart"/>
      <w:r w:rsidRPr="009F50F2">
        <w:t>ng</w:t>
      </w:r>
      <w:proofErr w:type="spellEnd"/>
      <w:r w:rsidRPr="009F50F2">
        <w:t>: How understanding spellings improves spelling power.</w:t>
      </w:r>
      <w:r w:rsidRPr="009F50F2">
        <w:rPr>
          <w:i/>
          <w:iCs/>
        </w:rPr>
        <w:t xml:space="preserve"> Intervention in School and Clinic, 46</w:t>
      </w:r>
      <w:r w:rsidRPr="009F50F2">
        <w:t xml:space="preserve">(5), 299-304. </w:t>
      </w:r>
    </w:p>
    <w:p w:rsidR="00277A1E" w:rsidRPr="009F50F2" w:rsidRDefault="00277A1E" w:rsidP="00277A1E">
      <w:pPr>
        <w:pStyle w:val="NormalWeb"/>
        <w:spacing w:line="480" w:lineRule="auto"/>
        <w:ind w:left="450" w:hanging="450"/>
      </w:pPr>
      <w:proofErr w:type="gramStart"/>
      <w:r w:rsidRPr="009F50F2">
        <w:t>Newlands, M. (2011).</w:t>
      </w:r>
      <w:proofErr w:type="gramEnd"/>
      <w:r w:rsidRPr="009F50F2">
        <w:t xml:space="preserve"> Intentional spelling: Seven steps to eliminate guessing.</w:t>
      </w:r>
      <w:r w:rsidRPr="009F50F2">
        <w:rPr>
          <w:i/>
          <w:iCs/>
        </w:rPr>
        <w:t xml:space="preserve"> </w:t>
      </w:r>
      <w:proofErr w:type="gramStart"/>
      <w:r w:rsidRPr="009F50F2">
        <w:rPr>
          <w:i/>
          <w:iCs/>
        </w:rPr>
        <w:t>Reading Teacher, 64</w:t>
      </w:r>
      <w:r w:rsidRPr="009F50F2">
        <w:t>(7), 531-534.</w:t>
      </w:r>
      <w:proofErr w:type="gramEnd"/>
      <w:r w:rsidRPr="009F50F2">
        <w:t xml:space="preserve"> </w:t>
      </w:r>
    </w:p>
    <w:p w:rsidR="0029281C" w:rsidRPr="009F50F2" w:rsidRDefault="0029281C" w:rsidP="00277A1E">
      <w:pPr>
        <w:pStyle w:val="NormalWeb"/>
        <w:spacing w:line="480" w:lineRule="auto"/>
        <w:ind w:left="450" w:hanging="450"/>
      </w:pPr>
      <w:proofErr w:type="gramStart"/>
      <w:r w:rsidRPr="009F50F2">
        <w:t xml:space="preserve">Pressley, M., </w:t>
      </w:r>
      <w:proofErr w:type="spellStart"/>
      <w:r w:rsidRPr="009F50F2">
        <w:t>Allington</w:t>
      </w:r>
      <w:proofErr w:type="spellEnd"/>
      <w:r w:rsidRPr="009F50F2">
        <w:t>, R., Wharton-McDonald, R., Block, C. &amp; Morrow, L. (2001).</w:t>
      </w:r>
      <w:proofErr w:type="gramEnd"/>
      <w:r w:rsidRPr="009F50F2">
        <w:t xml:space="preserve"> </w:t>
      </w:r>
      <w:proofErr w:type="gramStart"/>
      <w:r w:rsidRPr="009F50F2">
        <w:rPr>
          <w:i/>
        </w:rPr>
        <w:t>Learning to read: Lessons from exemplary first-grade classrooms.</w:t>
      </w:r>
      <w:proofErr w:type="gramEnd"/>
      <w:r w:rsidRPr="009F50F2">
        <w:t xml:space="preserve"> New York</w:t>
      </w:r>
      <w:r w:rsidR="009F50F2">
        <w:t>, NY</w:t>
      </w:r>
      <w:r w:rsidRPr="009F50F2">
        <w:t>: Guilford Press.</w:t>
      </w:r>
    </w:p>
    <w:p w:rsidR="00277A1E" w:rsidRPr="009F50F2" w:rsidRDefault="00277A1E" w:rsidP="00277A1E">
      <w:pPr>
        <w:pStyle w:val="NormalWeb"/>
        <w:spacing w:line="480" w:lineRule="auto"/>
        <w:ind w:left="450" w:hanging="450"/>
      </w:pPr>
      <w:proofErr w:type="gramStart"/>
      <w:r w:rsidRPr="009F50F2">
        <w:t xml:space="preserve">Roth, K., &amp; </w:t>
      </w:r>
      <w:proofErr w:type="spellStart"/>
      <w:r w:rsidRPr="009F50F2">
        <w:t>Guinee</w:t>
      </w:r>
      <w:proofErr w:type="spellEnd"/>
      <w:r w:rsidRPr="009F50F2">
        <w:t>, K. (2011).</w:t>
      </w:r>
      <w:proofErr w:type="gramEnd"/>
      <w:r w:rsidRPr="009F50F2">
        <w:t xml:space="preserve"> Ten minutes a day: The impact of interactive writing instruction on first graders' independent writing.</w:t>
      </w:r>
      <w:r w:rsidRPr="009F50F2">
        <w:rPr>
          <w:i/>
          <w:iCs/>
        </w:rPr>
        <w:t xml:space="preserve"> Journal of Early Childhood Literacy, 11</w:t>
      </w:r>
      <w:r w:rsidRPr="009F50F2">
        <w:t xml:space="preserve">(3), 331-361. </w:t>
      </w:r>
    </w:p>
    <w:p w:rsidR="009F50F2" w:rsidRPr="009F50F2" w:rsidRDefault="009F50F2" w:rsidP="00277A1E">
      <w:pPr>
        <w:pStyle w:val="NormalWeb"/>
        <w:spacing w:line="480" w:lineRule="auto"/>
        <w:ind w:left="450" w:hanging="450"/>
      </w:pPr>
      <w:proofErr w:type="spellStart"/>
      <w:r w:rsidRPr="009F50F2">
        <w:t>Routman</w:t>
      </w:r>
      <w:proofErr w:type="spellEnd"/>
      <w:r w:rsidRPr="009F50F2">
        <w:t xml:space="preserve">, R. (2005). </w:t>
      </w:r>
      <w:proofErr w:type="gramStart"/>
      <w:r w:rsidRPr="009F50F2">
        <w:rPr>
          <w:i/>
        </w:rPr>
        <w:t>Writing essentials.</w:t>
      </w:r>
      <w:proofErr w:type="gramEnd"/>
      <w:r w:rsidRPr="009F50F2">
        <w:t xml:space="preserve"> Portsmouth, NH: Heinemann.</w:t>
      </w:r>
    </w:p>
    <w:p w:rsidR="0029281C" w:rsidRPr="009F50F2" w:rsidRDefault="0029281C" w:rsidP="00277A1E">
      <w:pPr>
        <w:pStyle w:val="NormalWeb"/>
        <w:spacing w:line="480" w:lineRule="auto"/>
        <w:ind w:left="450" w:hanging="450"/>
      </w:pPr>
      <w:proofErr w:type="spellStart"/>
      <w:r w:rsidRPr="009F50F2">
        <w:t>Routman</w:t>
      </w:r>
      <w:proofErr w:type="spellEnd"/>
      <w:r w:rsidRPr="009F50F2">
        <w:t xml:space="preserve">, R. (2003). </w:t>
      </w:r>
      <w:r w:rsidRPr="009F50F2">
        <w:rPr>
          <w:i/>
        </w:rPr>
        <w:t>Reading essentials: The specifics you need to teach reading well.</w:t>
      </w:r>
      <w:r w:rsidRPr="009F50F2">
        <w:t xml:space="preserve"> Portsmouth, NH: Heinemann.</w:t>
      </w:r>
    </w:p>
    <w:p w:rsidR="00277A1E" w:rsidRPr="009F50F2" w:rsidRDefault="00277A1E" w:rsidP="00277A1E">
      <w:pPr>
        <w:pStyle w:val="NormalWeb"/>
        <w:spacing w:line="480" w:lineRule="auto"/>
        <w:ind w:left="450" w:hanging="450"/>
      </w:pPr>
      <w:r w:rsidRPr="009F50F2">
        <w:t>Scott, J. (</w:t>
      </w:r>
      <w:r w:rsidR="009F50F2">
        <w:t xml:space="preserve">Spring </w:t>
      </w:r>
      <w:r w:rsidRPr="009F50F2">
        <w:t xml:space="preserve">2011). </w:t>
      </w:r>
      <w:proofErr w:type="gramStart"/>
      <w:r w:rsidRPr="009F50F2">
        <w:t>Finding our drive: Autonomy, mastery, and purpose.</w:t>
      </w:r>
      <w:proofErr w:type="gramEnd"/>
      <w:r w:rsidRPr="009F50F2">
        <w:rPr>
          <w:i/>
          <w:iCs/>
        </w:rPr>
        <w:t xml:space="preserve"> </w:t>
      </w:r>
      <w:proofErr w:type="gramStart"/>
      <w:r w:rsidRPr="009F50F2">
        <w:rPr>
          <w:i/>
          <w:iCs/>
        </w:rPr>
        <w:t>Independent School, 70</w:t>
      </w:r>
      <w:r w:rsidR="009F50F2">
        <w:t>(3).</w:t>
      </w:r>
      <w:proofErr w:type="gramEnd"/>
      <w:r w:rsidR="009F50F2">
        <w:t xml:space="preserve"> Retrieved from </w:t>
      </w:r>
      <w:r w:rsidR="009F50F2" w:rsidRPr="009F50F2">
        <w:t>http://www.nais.org/publications/ismagazinearticle.cfm?Item</w:t>
      </w:r>
      <w:r w:rsidR="009F50F2">
        <w:t xml:space="preserve"> </w:t>
      </w:r>
      <w:r w:rsidR="009F50F2" w:rsidRPr="009F50F2">
        <w:t>number=154872&amp;sn.ItemNumber=145956</w:t>
      </w:r>
      <w:r w:rsidR="009F50F2">
        <w:t>.</w:t>
      </w:r>
    </w:p>
    <w:p w:rsidR="00277A1E" w:rsidRPr="009F50F2" w:rsidRDefault="00277A1E" w:rsidP="00277A1E">
      <w:pPr>
        <w:pStyle w:val="NormalWeb"/>
        <w:spacing w:line="480" w:lineRule="auto"/>
        <w:ind w:left="450" w:hanging="450"/>
      </w:pPr>
      <w:proofErr w:type="spellStart"/>
      <w:proofErr w:type="gramStart"/>
      <w:r w:rsidRPr="009F50F2">
        <w:t>Sierens</w:t>
      </w:r>
      <w:proofErr w:type="spellEnd"/>
      <w:r w:rsidRPr="009F50F2">
        <w:t xml:space="preserve">, E., </w:t>
      </w:r>
      <w:proofErr w:type="spellStart"/>
      <w:r w:rsidRPr="009F50F2">
        <w:t>Vansteenkiste</w:t>
      </w:r>
      <w:proofErr w:type="spellEnd"/>
      <w:r w:rsidRPr="009F50F2">
        <w:t xml:space="preserve">, M., </w:t>
      </w:r>
      <w:proofErr w:type="spellStart"/>
      <w:r w:rsidRPr="009F50F2">
        <w:t>Goossens</w:t>
      </w:r>
      <w:proofErr w:type="spellEnd"/>
      <w:r w:rsidRPr="009F50F2">
        <w:t xml:space="preserve">, L., </w:t>
      </w:r>
      <w:proofErr w:type="spellStart"/>
      <w:r w:rsidRPr="009F50F2">
        <w:t>Soenens</w:t>
      </w:r>
      <w:proofErr w:type="spellEnd"/>
      <w:r w:rsidRPr="009F50F2">
        <w:t xml:space="preserve">, B., &amp; </w:t>
      </w:r>
      <w:proofErr w:type="spellStart"/>
      <w:r w:rsidRPr="009F50F2">
        <w:t>Dochy</w:t>
      </w:r>
      <w:proofErr w:type="spellEnd"/>
      <w:r w:rsidRPr="009F50F2">
        <w:t>, F. (2009).</w:t>
      </w:r>
      <w:proofErr w:type="gramEnd"/>
      <w:r w:rsidRPr="009F50F2">
        <w:t xml:space="preserve"> </w:t>
      </w:r>
      <w:proofErr w:type="gramStart"/>
      <w:r w:rsidRPr="009F50F2">
        <w:t>The synergistic relationship of perceived autonomy support and structure in the prediction of self-regulated learning.</w:t>
      </w:r>
      <w:proofErr w:type="gramEnd"/>
      <w:r w:rsidRPr="009F50F2">
        <w:rPr>
          <w:i/>
          <w:iCs/>
        </w:rPr>
        <w:t xml:space="preserve"> The British Journal of Educational Psychology, 79</w:t>
      </w:r>
      <w:r w:rsidRPr="009F50F2">
        <w:t xml:space="preserve">(1), 57-68. </w:t>
      </w:r>
    </w:p>
    <w:p w:rsidR="00277A1E" w:rsidRPr="009F50F2" w:rsidRDefault="00277A1E" w:rsidP="00277A1E">
      <w:pPr>
        <w:pStyle w:val="NormalWeb"/>
        <w:spacing w:line="480" w:lineRule="auto"/>
        <w:ind w:left="450" w:hanging="450"/>
      </w:pPr>
      <w:proofErr w:type="spellStart"/>
      <w:r w:rsidRPr="009F50F2">
        <w:lastRenderedPageBreak/>
        <w:t>Tanno</w:t>
      </w:r>
      <w:proofErr w:type="spellEnd"/>
      <w:r w:rsidRPr="009F50F2">
        <w:t xml:space="preserve">, T., </w:t>
      </w:r>
      <w:proofErr w:type="spellStart"/>
      <w:r w:rsidRPr="009F50F2">
        <w:t>Kurashima</w:t>
      </w:r>
      <w:proofErr w:type="spellEnd"/>
      <w:r w:rsidRPr="009F50F2">
        <w:t>, R., &amp; Watanabe, S. (2011). Motivational control of impulsive behavior interacts with choice opportunities.</w:t>
      </w:r>
      <w:r w:rsidRPr="009F50F2">
        <w:rPr>
          <w:i/>
          <w:iCs/>
        </w:rPr>
        <w:t xml:space="preserve"> Learning and Motivation, 42</w:t>
      </w:r>
      <w:r w:rsidRPr="009F50F2">
        <w:t xml:space="preserve">(2), 145-153. </w:t>
      </w:r>
    </w:p>
    <w:p w:rsidR="009F50F2" w:rsidRPr="009F50F2" w:rsidRDefault="009F50F2" w:rsidP="00277A1E">
      <w:pPr>
        <w:pStyle w:val="NormalWeb"/>
        <w:spacing w:line="480" w:lineRule="auto"/>
        <w:ind w:left="450" w:hanging="450"/>
      </w:pPr>
      <w:proofErr w:type="spellStart"/>
      <w:r w:rsidRPr="009F50F2">
        <w:t>Trelease</w:t>
      </w:r>
      <w:proofErr w:type="spellEnd"/>
      <w:r w:rsidRPr="009F50F2">
        <w:t xml:space="preserve">, J. (2001). </w:t>
      </w:r>
      <w:proofErr w:type="gramStart"/>
      <w:r w:rsidRPr="009F50F2">
        <w:rPr>
          <w:i/>
        </w:rPr>
        <w:t>The read-aloud handbook.</w:t>
      </w:r>
      <w:proofErr w:type="gramEnd"/>
      <w:r w:rsidRPr="009F50F2">
        <w:t xml:space="preserve"> New York, NY: Penguin Books.</w:t>
      </w:r>
    </w:p>
    <w:p w:rsidR="00277A1E" w:rsidRPr="009F50F2" w:rsidRDefault="00277A1E" w:rsidP="00277A1E">
      <w:pPr>
        <w:pStyle w:val="NormalWeb"/>
        <w:spacing w:line="480" w:lineRule="auto"/>
        <w:ind w:left="450" w:hanging="450"/>
      </w:pPr>
      <w:proofErr w:type="gramStart"/>
      <w:r w:rsidRPr="009F50F2">
        <w:t xml:space="preserve">Williams, C., Phillips-Birdsong, C., </w:t>
      </w:r>
      <w:proofErr w:type="spellStart"/>
      <w:r w:rsidRPr="009F50F2">
        <w:t>Hufnagel</w:t>
      </w:r>
      <w:proofErr w:type="spellEnd"/>
      <w:r w:rsidRPr="009F50F2">
        <w:t xml:space="preserve">, K., </w:t>
      </w:r>
      <w:proofErr w:type="spellStart"/>
      <w:r w:rsidRPr="009F50F2">
        <w:t>Hungler</w:t>
      </w:r>
      <w:proofErr w:type="spellEnd"/>
      <w:r w:rsidRPr="009F50F2">
        <w:t xml:space="preserve">, D., &amp; </w:t>
      </w:r>
      <w:proofErr w:type="spellStart"/>
      <w:r w:rsidRPr="009F50F2">
        <w:t>Lundstrom</w:t>
      </w:r>
      <w:proofErr w:type="spellEnd"/>
      <w:r w:rsidRPr="009F50F2">
        <w:t>, R. P. (2009).</w:t>
      </w:r>
      <w:proofErr w:type="gramEnd"/>
      <w:r w:rsidRPr="009F50F2">
        <w:t xml:space="preserve"> </w:t>
      </w:r>
      <w:proofErr w:type="gramStart"/>
      <w:r w:rsidRPr="009F50F2">
        <w:t>Word study instruction in the K-2 classroom.</w:t>
      </w:r>
      <w:proofErr w:type="gramEnd"/>
      <w:r w:rsidRPr="009F50F2">
        <w:rPr>
          <w:i/>
          <w:iCs/>
        </w:rPr>
        <w:t xml:space="preserve"> </w:t>
      </w:r>
      <w:proofErr w:type="gramStart"/>
      <w:r w:rsidRPr="009F50F2">
        <w:rPr>
          <w:i/>
          <w:iCs/>
        </w:rPr>
        <w:t>Reading Teacher, 62</w:t>
      </w:r>
      <w:r w:rsidRPr="009F50F2">
        <w:t>(7), 570-578.</w:t>
      </w:r>
      <w:proofErr w:type="gramEnd"/>
      <w:r w:rsidRPr="009F50F2">
        <w:t xml:space="preserve"> </w:t>
      </w:r>
    </w:p>
    <w:p w:rsidR="001D5854" w:rsidRPr="001D5854" w:rsidRDefault="001D5854" w:rsidP="001D5854"/>
    <w:sectPr w:rsidR="001D5854" w:rsidRPr="001D5854" w:rsidSect="00554119">
      <w:headerReference w:type="default" r:id="rId9"/>
      <w:headerReference w:type="first" r:id="rId10"/>
      <w:type w:val="continuous"/>
      <w:pgSz w:w="12240" w:h="15840" w:code="1"/>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C67" w:rsidRDefault="00DE3C67">
      <w:r>
        <w:separator/>
      </w:r>
    </w:p>
  </w:endnote>
  <w:endnote w:type="continuationSeparator" w:id="0">
    <w:p w:rsidR="00DE3C67" w:rsidRDefault="00DE3C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C67" w:rsidRDefault="00DE3C67">
      <w:r>
        <w:separator/>
      </w:r>
    </w:p>
  </w:footnote>
  <w:footnote w:type="continuationSeparator" w:id="0">
    <w:p w:rsidR="00DE3C67" w:rsidRDefault="00DE3C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69F" w:rsidRDefault="00277A1E" w:rsidP="00D413A7">
    <w:pPr>
      <w:pStyle w:val="Header"/>
      <w:tabs>
        <w:tab w:val="clear" w:pos="4320"/>
        <w:tab w:val="clear" w:pos="8640"/>
        <w:tab w:val="right" w:pos="9360"/>
      </w:tabs>
    </w:pPr>
    <w:r>
      <w:t>THE DATA-DRIVEN FUTURE OF LITERACY EDUCATION</w:t>
    </w:r>
    <w:r w:rsidR="00D413A7">
      <w:tab/>
    </w:r>
    <w:r w:rsidR="00616FDA">
      <w:rPr>
        <w:rStyle w:val="PageNumber"/>
      </w:rPr>
      <w:fldChar w:fldCharType="begin"/>
    </w:r>
    <w:r w:rsidR="0024669F">
      <w:rPr>
        <w:rStyle w:val="PageNumber"/>
      </w:rPr>
      <w:instrText xml:space="preserve"> PAGE </w:instrText>
    </w:r>
    <w:r w:rsidR="00616FDA">
      <w:rPr>
        <w:rStyle w:val="PageNumber"/>
      </w:rPr>
      <w:fldChar w:fldCharType="separate"/>
    </w:r>
    <w:r w:rsidR="00711CAA">
      <w:rPr>
        <w:rStyle w:val="PageNumber"/>
        <w:noProof/>
      </w:rPr>
      <w:t>2</w:t>
    </w:r>
    <w:r w:rsidR="00616FDA">
      <w:rPr>
        <w:rStyle w:val="PageNumber"/>
      </w:rPr>
      <w:fldChar w:fldCharType="end"/>
    </w:r>
  </w:p>
  <w:p w:rsidR="0024669F" w:rsidRPr="001D5854" w:rsidRDefault="0024669F" w:rsidP="00A661AE">
    <w:pPr>
      <w:pStyle w:val="Header"/>
      <w:tabs>
        <w:tab w:val="clear" w:pos="4320"/>
        <w:tab w:val="clear" w:pos="8640"/>
        <w:tab w:val="left" w:pos="759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69F" w:rsidRDefault="0024669F" w:rsidP="00554119">
    <w:pPr>
      <w:pStyle w:val="Header"/>
      <w:tabs>
        <w:tab w:val="clear" w:pos="8640"/>
        <w:tab w:val="right" w:pos="8730"/>
      </w:tabs>
    </w:pPr>
    <w:r>
      <w:t xml:space="preserve">Running head: </w:t>
    </w:r>
    <w:r w:rsidR="00277A1E">
      <w:t>THE DATA-DRIVEN FUTURE OF LITERACY EDUCATION</w:t>
    </w:r>
    <w:r>
      <w:tab/>
    </w:r>
    <w:r w:rsidR="00616FDA">
      <w:rPr>
        <w:rStyle w:val="PageNumber"/>
      </w:rPr>
      <w:fldChar w:fldCharType="begin"/>
    </w:r>
    <w:r>
      <w:rPr>
        <w:rStyle w:val="PageNumber"/>
      </w:rPr>
      <w:instrText xml:space="preserve"> PAGE </w:instrText>
    </w:r>
    <w:r w:rsidR="00616FDA">
      <w:rPr>
        <w:rStyle w:val="PageNumber"/>
      </w:rPr>
      <w:fldChar w:fldCharType="separate"/>
    </w:r>
    <w:r w:rsidR="00711CAA">
      <w:rPr>
        <w:rStyle w:val="PageNumber"/>
        <w:noProof/>
      </w:rPr>
      <w:t>1</w:t>
    </w:r>
    <w:r w:rsidR="00616FDA">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3F01"/>
  <w:defaultTabStop w:val="720"/>
  <w:doNotHyphenateCaps/>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rsids>
    <w:rsidRoot w:val="00C80504"/>
    <w:rsid w:val="00004E84"/>
    <w:rsid w:val="0002555C"/>
    <w:rsid w:val="00037CDA"/>
    <w:rsid w:val="00042DF8"/>
    <w:rsid w:val="0005557E"/>
    <w:rsid w:val="00083425"/>
    <w:rsid w:val="00120166"/>
    <w:rsid w:val="00125933"/>
    <w:rsid w:val="001A25FD"/>
    <w:rsid w:val="001B4725"/>
    <w:rsid w:val="001D33F8"/>
    <w:rsid w:val="001D5854"/>
    <w:rsid w:val="001F75BB"/>
    <w:rsid w:val="00200FC9"/>
    <w:rsid w:val="0024669F"/>
    <w:rsid w:val="00277A1E"/>
    <w:rsid w:val="0029281C"/>
    <w:rsid w:val="002A0AC3"/>
    <w:rsid w:val="002B364C"/>
    <w:rsid w:val="002B57B5"/>
    <w:rsid w:val="002C41E3"/>
    <w:rsid w:val="002D6222"/>
    <w:rsid w:val="002D754D"/>
    <w:rsid w:val="00333C8F"/>
    <w:rsid w:val="003716D2"/>
    <w:rsid w:val="00377E73"/>
    <w:rsid w:val="00384CDE"/>
    <w:rsid w:val="003C62E2"/>
    <w:rsid w:val="00400A5A"/>
    <w:rsid w:val="00431A12"/>
    <w:rsid w:val="004A4779"/>
    <w:rsid w:val="004B1FC9"/>
    <w:rsid w:val="004D3014"/>
    <w:rsid w:val="005124A4"/>
    <w:rsid w:val="0054496A"/>
    <w:rsid w:val="00554119"/>
    <w:rsid w:val="00567D9D"/>
    <w:rsid w:val="00572052"/>
    <w:rsid w:val="00572C79"/>
    <w:rsid w:val="00586533"/>
    <w:rsid w:val="005935CF"/>
    <w:rsid w:val="005D6526"/>
    <w:rsid w:val="005F6164"/>
    <w:rsid w:val="00614F21"/>
    <w:rsid w:val="00616FDA"/>
    <w:rsid w:val="00624965"/>
    <w:rsid w:val="00666C09"/>
    <w:rsid w:val="00693A03"/>
    <w:rsid w:val="006F5309"/>
    <w:rsid w:val="00711CAA"/>
    <w:rsid w:val="00724D09"/>
    <w:rsid w:val="0076096B"/>
    <w:rsid w:val="007B3E26"/>
    <w:rsid w:val="007B79BD"/>
    <w:rsid w:val="007C548B"/>
    <w:rsid w:val="007C6324"/>
    <w:rsid w:val="007F67EB"/>
    <w:rsid w:val="00867E55"/>
    <w:rsid w:val="00874378"/>
    <w:rsid w:val="008975FC"/>
    <w:rsid w:val="008C453F"/>
    <w:rsid w:val="0094016F"/>
    <w:rsid w:val="00993550"/>
    <w:rsid w:val="009B43C3"/>
    <w:rsid w:val="009F3FD9"/>
    <w:rsid w:val="009F50F2"/>
    <w:rsid w:val="00A5378C"/>
    <w:rsid w:val="00A661AE"/>
    <w:rsid w:val="00A84C3A"/>
    <w:rsid w:val="00AA7456"/>
    <w:rsid w:val="00AC7F49"/>
    <w:rsid w:val="00AF6795"/>
    <w:rsid w:val="00B13707"/>
    <w:rsid w:val="00B40FF0"/>
    <w:rsid w:val="00B42FE2"/>
    <w:rsid w:val="00B454B7"/>
    <w:rsid w:val="00B746C2"/>
    <w:rsid w:val="00B94611"/>
    <w:rsid w:val="00BE1CC8"/>
    <w:rsid w:val="00C143E8"/>
    <w:rsid w:val="00C427CF"/>
    <w:rsid w:val="00C80504"/>
    <w:rsid w:val="00CA0449"/>
    <w:rsid w:val="00CD29C9"/>
    <w:rsid w:val="00CE2997"/>
    <w:rsid w:val="00D13A77"/>
    <w:rsid w:val="00D35BEF"/>
    <w:rsid w:val="00D413A7"/>
    <w:rsid w:val="00D61717"/>
    <w:rsid w:val="00D72D77"/>
    <w:rsid w:val="00DA54FE"/>
    <w:rsid w:val="00DB3D7C"/>
    <w:rsid w:val="00DE3C67"/>
    <w:rsid w:val="00E554E8"/>
    <w:rsid w:val="00EC17FA"/>
    <w:rsid w:val="00EE4625"/>
    <w:rsid w:val="00F00B2E"/>
    <w:rsid w:val="00F010C4"/>
    <w:rsid w:val="00F4719D"/>
    <w:rsid w:val="00F571CA"/>
    <w:rsid w:val="00FA7F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997"/>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rsid w:val="00CE2997"/>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NormalWeb">
    <w:name w:val="Normal (Web)"/>
    <w:basedOn w:val="Normal"/>
    <w:uiPriority w:val="99"/>
    <w:rsid w:val="00277A1E"/>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277A1E"/>
    <w:rPr>
      <w:color w:val="800080" w:themeColor="followedHyperlink"/>
      <w:u w:val="single"/>
    </w:rPr>
  </w:style>
  <w:style w:type="character" w:styleId="Emphasis">
    <w:name w:val="Emphasis"/>
    <w:basedOn w:val="DefaultParagraphFont"/>
    <w:uiPriority w:val="20"/>
    <w:qFormat/>
    <w:rsid w:val="007C6324"/>
    <w:rPr>
      <w:i/>
      <w:iCs/>
    </w:rPr>
  </w:style>
</w:styles>
</file>

<file path=word/webSettings.xml><?xml version="1.0" encoding="utf-8"?>
<w:webSettings xmlns:r="http://schemas.openxmlformats.org/officeDocument/2006/relationships" xmlns:w="http://schemas.openxmlformats.org/wordprocessingml/2006/main">
  <w:divs>
    <w:div w:id="1077358294">
      <w:bodyDiv w:val="1"/>
      <w:marLeft w:val="0"/>
      <w:marRight w:val="0"/>
      <w:marTop w:val="0"/>
      <w:marBottom w:val="0"/>
      <w:divBdr>
        <w:top w:val="none" w:sz="0" w:space="0" w:color="auto"/>
        <w:left w:val="none" w:sz="0" w:space="0" w:color="auto"/>
        <w:bottom w:val="none" w:sz="0" w:space="0" w:color="auto"/>
        <w:right w:val="none" w:sz="0" w:space="0" w:color="auto"/>
      </w:divBdr>
      <w:divsChild>
        <w:div w:id="1181316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na\AppData\Roaming\Microsoft\Templates\CSC(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customXml/itemProps2.xml><?xml version="1.0" encoding="utf-8"?>
<ds:datastoreItem xmlns:ds="http://schemas.openxmlformats.org/officeDocument/2006/customXml" ds:itemID="{96D102D0-F4AC-46D9-84EF-BD8CA8EA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CSC(2).dotx</Template>
  <TotalTime>0</TotalTime>
  <Pages>11</Pages>
  <Words>2470</Words>
  <Characters>13695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16133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 Gina</cp:lastModifiedBy>
  <cp:revision>2</cp:revision>
  <cp:lastPrinted>2011-10-26T13:43:00Z</cp:lastPrinted>
  <dcterms:created xsi:type="dcterms:W3CDTF">2011-10-26T22:55:00Z</dcterms:created>
  <dcterms:modified xsi:type="dcterms:W3CDTF">2011-10-26T22:55:00Z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